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7ABA9" w14:textId="427A9866" w:rsidR="00CE13B4" w:rsidRPr="003072F5" w:rsidRDefault="00CE13B4" w:rsidP="00087B83">
      <w:pPr>
        <w:spacing w:after="120" w:line="276" w:lineRule="auto"/>
        <w:rPr>
          <w:rFonts w:asciiTheme="minorHAnsi" w:hAnsiTheme="minorHAnsi" w:cs="Arial"/>
          <w:b/>
          <w:bCs/>
          <w:color w:val="365F91" w:themeColor="accent1" w:themeShade="BF"/>
          <w:sz w:val="36"/>
          <w:szCs w:val="22"/>
          <w:lang w:val="en-US"/>
        </w:rPr>
      </w:pPr>
      <w:r w:rsidRPr="003072F5">
        <w:rPr>
          <w:noProof/>
          <w:sz w:val="24"/>
          <w:szCs w:val="24"/>
          <w:lang w:val="en-US" w:eastAsia="en-US"/>
        </w:rPr>
        <w:drawing>
          <wp:inline distT="0" distB="0" distL="0" distR="0" wp14:anchorId="10B0893E" wp14:editId="421629F9">
            <wp:extent cx="1304925" cy="1733287"/>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18955" cy="1884750"/>
                    </a:xfrm>
                    <a:prstGeom prst="rect">
                      <a:avLst/>
                    </a:prstGeom>
                  </pic:spPr>
                </pic:pic>
              </a:graphicData>
            </a:graphic>
          </wp:inline>
        </w:drawing>
      </w:r>
      <w:r w:rsidRPr="003072F5">
        <w:rPr>
          <w:rFonts w:asciiTheme="minorHAnsi" w:hAnsiTheme="minorHAnsi" w:cs="Arial"/>
          <w:b/>
          <w:bCs/>
          <w:color w:val="365F91" w:themeColor="accent1" w:themeShade="BF"/>
          <w:sz w:val="36"/>
          <w:szCs w:val="22"/>
          <w:lang w:val="en-US"/>
        </w:rPr>
        <w:t xml:space="preserve">                                              </w:t>
      </w:r>
      <w:r w:rsidRPr="003072F5">
        <w:rPr>
          <w:noProof/>
          <w:lang w:val="en-US" w:eastAsia="en-US"/>
        </w:rPr>
        <w:drawing>
          <wp:inline distT="0" distB="0" distL="0" distR="0" wp14:anchorId="68813FC9" wp14:editId="49749C60">
            <wp:extent cx="1648691" cy="1551750"/>
            <wp:effectExtent l="0" t="0" r="889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HCI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4013" cy="1688527"/>
                    </a:xfrm>
                    <a:prstGeom prst="rect">
                      <a:avLst/>
                    </a:prstGeom>
                  </pic:spPr>
                </pic:pic>
              </a:graphicData>
            </a:graphic>
          </wp:inline>
        </w:drawing>
      </w:r>
    </w:p>
    <w:p w14:paraId="67646DFF" w14:textId="77777777" w:rsidR="006C1A3E" w:rsidRPr="003072F5" w:rsidRDefault="006C1A3E" w:rsidP="00CE13B4">
      <w:pPr>
        <w:spacing w:after="120" w:line="276" w:lineRule="auto"/>
        <w:jc w:val="center"/>
        <w:rPr>
          <w:rFonts w:asciiTheme="minorHAnsi" w:hAnsiTheme="minorHAnsi" w:cs="Arial"/>
          <w:b/>
          <w:bCs/>
          <w:color w:val="365F91" w:themeColor="accent1" w:themeShade="BF"/>
          <w:sz w:val="36"/>
          <w:szCs w:val="22"/>
          <w:lang w:val="en-US"/>
        </w:rPr>
      </w:pPr>
    </w:p>
    <w:p w14:paraId="15241FBB" w14:textId="37843EA7" w:rsidR="00CE13B4" w:rsidRPr="003072F5" w:rsidRDefault="00CE13B4" w:rsidP="00CE13B4">
      <w:pPr>
        <w:spacing w:after="120" w:line="276" w:lineRule="auto"/>
        <w:jc w:val="center"/>
        <w:rPr>
          <w:rFonts w:asciiTheme="minorHAnsi" w:hAnsiTheme="minorHAnsi" w:cs="Arial"/>
          <w:b/>
          <w:bCs/>
          <w:color w:val="365F91" w:themeColor="accent1" w:themeShade="BF"/>
          <w:sz w:val="36"/>
          <w:szCs w:val="22"/>
          <w:lang w:val="en-US"/>
        </w:rPr>
      </w:pPr>
      <w:r w:rsidRPr="003072F5">
        <w:rPr>
          <w:rFonts w:asciiTheme="minorHAnsi" w:hAnsiTheme="minorHAnsi" w:cs="Arial"/>
          <w:b/>
          <w:bCs/>
          <w:color w:val="365F91" w:themeColor="accent1" w:themeShade="BF"/>
          <w:sz w:val="36"/>
          <w:szCs w:val="22"/>
          <w:lang w:val="en-US"/>
        </w:rPr>
        <w:t>CALL FOR PROPOSALS</w:t>
      </w:r>
    </w:p>
    <w:p w14:paraId="25E218E2" w14:textId="77777777" w:rsidR="00CE13B4" w:rsidRPr="003072F5" w:rsidRDefault="00CE13B4" w:rsidP="00CE13B4">
      <w:pPr>
        <w:spacing w:after="120" w:line="276" w:lineRule="auto"/>
        <w:jc w:val="center"/>
        <w:rPr>
          <w:rFonts w:asciiTheme="minorHAnsi" w:hAnsiTheme="minorHAnsi" w:cs="Arial"/>
          <w:b/>
          <w:bCs/>
          <w:color w:val="365F91" w:themeColor="accent1" w:themeShade="BF"/>
          <w:sz w:val="36"/>
          <w:szCs w:val="22"/>
          <w:lang w:val="en-US"/>
        </w:rPr>
      </w:pPr>
      <w:r w:rsidRPr="003072F5">
        <w:rPr>
          <w:rFonts w:asciiTheme="minorHAnsi" w:hAnsiTheme="minorHAnsi" w:cs="Arial"/>
          <w:b/>
          <w:bCs/>
          <w:color w:val="365F91" w:themeColor="accent1" w:themeShade="BF"/>
          <w:sz w:val="36"/>
          <w:szCs w:val="22"/>
          <w:lang w:val="en-US"/>
        </w:rPr>
        <w:t>by</w:t>
      </w:r>
    </w:p>
    <w:p w14:paraId="6DE168AC" w14:textId="77777777" w:rsidR="00CE13B4" w:rsidRPr="003072F5" w:rsidRDefault="00CE13B4" w:rsidP="00CE13B4">
      <w:pPr>
        <w:spacing w:after="120" w:line="276" w:lineRule="auto"/>
        <w:jc w:val="center"/>
        <w:rPr>
          <w:rFonts w:asciiTheme="minorHAnsi" w:hAnsiTheme="minorHAnsi" w:cs="Arial"/>
          <w:b/>
          <w:bCs/>
          <w:color w:val="365F91" w:themeColor="accent1" w:themeShade="BF"/>
          <w:sz w:val="36"/>
          <w:szCs w:val="22"/>
          <w:lang w:val="en-US"/>
        </w:rPr>
      </w:pPr>
      <w:r w:rsidRPr="003072F5">
        <w:rPr>
          <w:rFonts w:asciiTheme="minorHAnsi" w:hAnsiTheme="minorHAnsi" w:cs="Arial"/>
          <w:b/>
          <w:bCs/>
          <w:color w:val="365F91" w:themeColor="accent1" w:themeShade="BF"/>
          <w:sz w:val="36"/>
          <w:szCs w:val="22"/>
          <w:lang w:val="en-US"/>
        </w:rPr>
        <w:t>The Scientific and Technological Research Council of Turkey</w:t>
      </w:r>
    </w:p>
    <w:p w14:paraId="7B796EC4" w14:textId="77777777" w:rsidR="00CE13B4" w:rsidRPr="003072F5" w:rsidRDefault="00CE13B4" w:rsidP="00CE13B4">
      <w:pPr>
        <w:spacing w:after="120" w:line="276" w:lineRule="auto"/>
        <w:jc w:val="center"/>
        <w:rPr>
          <w:rFonts w:asciiTheme="minorHAnsi" w:hAnsiTheme="minorHAnsi" w:cs="Arial"/>
          <w:b/>
          <w:bCs/>
          <w:color w:val="365F91" w:themeColor="accent1" w:themeShade="BF"/>
          <w:sz w:val="36"/>
          <w:szCs w:val="22"/>
          <w:lang w:val="en-US"/>
        </w:rPr>
      </w:pPr>
      <w:r w:rsidRPr="003072F5">
        <w:rPr>
          <w:rFonts w:asciiTheme="minorHAnsi" w:hAnsiTheme="minorHAnsi" w:cs="Arial"/>
          <w:b/>
          <w:bCs/>
          <w:color w:val="365F91" w:themeColor="accent1" w:themeShade="BF"/>
          <w:sz w:val="36"/>
          <w:szCs w:val="22"/>
          <w:lang w:val="en-US"/>
        </w:rPr>
        <w:t>and</w:t>
      </w:r>
    </w:p>
    <w:p w14:paraId="7C9B3EC6" w14:textId="589F5CB1" w:rsidR="00CE13B4" w:rsidRPr="003072F5" w:rsidRDefault="00CE13B4" w:rsidP="00CE13B4">
      <w:pPr>
        <w:spacing w:after="120" w:line="276" w:lineRule="auto"/>
        <w:jc w:val="center"/>
        <w:rPr>
          <w:rFonts w:asciiTheme="minorHAnsi" w:hAnsiTheme="minorHAnsi" w:cs="Arial"/>
          <w:b/>
          <w:bCs/>
          <w:color w:val="365F91" w:themeColor="accent1" w:themeShade="BF"/>
          <w:sz w:val="36"/>
          <w:szCs w:val="22"/>
          <w:lang w:val="en-US"/>
        </w:rPr>
      </w:pPr>
      <w:r w:rsidRPr="003072F5">
        <w:rPr>
          <w:rFonts w:asciiTheme="minorHAnsi" w:hAnsiTheme="minorHAnsi" w:cs="Arial"/>
          <w:b/>
          <w:bCs/>
          <w:color w:val="365F91" w:themeColor="accent1" w:themeShade="BF"/>
          <w:sz w:val="36"/>
          <w:szCs w:val="22"/>
          <w:lang w:val="en-US"/>
        </w:rPr>
        <w:t>The Higher Council for Innovation and Excellence of Palestine</w:t>
      </w:r>
    </w:p>
    <w:p w14:paraId="6AC42F95" w14:textId="7B16D424" w:rsidR="00CE13B4" w:rsidRPr="007E5E74" w:rsidRDefault="00CE13B4" w:rsidP="007E5E74">
      <w:pPr>
        <w:spacing w:after="120" w:line="276" w:lineRule="auto"/>
        <w:jc w:val="center"/>
        <w:rPr>
          <w:rFonts w:asciiTheme="minorHAnsi" w:hAnsiTheme="minorHAnsi" w:cs="Arial"/>
          <w:b/>
          <w:bCs/>
          <w:color w:val="FF0000"/>
          <w:sz w:val="32"/>
          <w:lang w:val="en-US"/>
        </w:rPr>
      </w:pPr>
      <w:r w:rsidRPr="007E5E74">
        <w:rPr>
          <w:rFonts w:asciiTheme="minorHAnsi" w:hAnsiTheme="minorHAnsi" w:cs="Arial"/>
          <w:b/>
          <w:bCs/>
          <w:color w:val="FF0000"/>
          <w:sz w:val="32"/>
          <w:lang w:val="en-US"/>
        </w:rPr>
        <w:t xml:space="preserve">The Call is open between </w:t>
      </w:r>
      <w:r w:rsidR="007E5E74" w:rsidRPr="007E5E74">
        <w:rPr>
          <w:rFonts w:asciiTheme="minorHAnsi" w:hAnsiTheme="minorHAnsi" w:cs="Arial"/>
          <w:b/>
          <w:bCs/>
          <w:color w:val="FF0000"/>
          <w:sz w:val="32"/>
          <w:lang w:val="en-US"/>
        </w:rPr>
        <w:t>23 December</w:t>
      </w:r>
      <w:r w:rsidRPr="007E5E74">
        <w:rPr>
          <w:rFonts w:asciiTheme="minorHAnsi" w:hAnsiTheme="minorHAnsi" w:cs="Arial"/>
          <w:b/>
          <w:bCs/>
          <w:color w:val="FF0000"/>
          <w:sz w:val="32"/>
          <w:lang w:val="en-US"/>
        </w:rPr>
        <w:t xml:space="preserve"> 2019 and </w:t>
      </w:r>
      <w:r w:rsidR="007E5E74" w:rsidRPr="007E5E74">
        <w:rPr>
          <w:rFonts w:asciiTheme="minorHAnsi" w:hAnsiTheme="minorHAnsi" w:cs="Arial"/>
          <w:b/>
          <w:bCs/>
          <w:color w:val="FF0000"/>
          <w:sz w:val="32"/>
          <w:lang w:val="en-US"/>
        </w:rPr>
        <w:t>1</w:t>
      </w:r>
      <w:r w:rsidRPr="007E5E74">
        <w:rPr>
          <w:rFonts w:asciiTheme="minorHAnsi" w:hAnsiTheme="minorHAnsi" w:cs="Arial"/>
          <w:b/>
          <w:bCs/>
          <w:color w:val="FF0000"/>
          <w:sz w:val="32"/>
          <w:lang w:val="en-US"/>
        </w:rPr>
        <w:t xml:space="preserve">3 </w:t>
      </w:r>
      <w:r w:rsidR="007E5E74" w:rsidRPr="007E5E74">
        <w:rPr>
          <w:rFonts w:asciiTheme="minorHAnsi" w:hAnsiTheme="minorHAnsi" w:cs="Arial"/>
          <w:b/>
          <w:bCs/>
          <w:color w:val="FF0000"/>
          <w:sz w:val="32"/>
          <w:lang w:val="en-US"/>
        </w:rPr>
        <w:t>April</w:t>
      </w:r>
      <w:r w:rsidRPr="007E5E74">
        <w:rPr>
          <w:rFonts w:asciiTheme="minorHAnsi" w:hAnsiTheme="minorHAnsi" w:cs="Arial"/>
          <w:b/>
          <w:bCs/>
          <w:color w:val="FF0000"/>
          <w:sz w:val="32"/>
          <w:lang w:val="en-US"/>
        </w:rPr>
        <w:t xml:space="preserve"> 2020</w:t>
      </w:r>
    </w:p>
    <w:p w14:paraId="7C55AE60" w14:textId="5E6C871A" w:rsidR="006B1A35" w:rsidRDefault="006B1A35" w:rsidP="006B1A35">
      <w:pPr>
        <w:spacing w:after="120" w:line="276" w:lineRule="auto"/>
        <w:jc w:val="center"/>
        <w:rPr>
          <w:rFonts w:asciiTheme="minorHAnsi" w:hAnsiTheme="minorHAnsi"/>
          <w:color w:val="0F243E" w:themeColor="text2" w:themeShade="80"/>
          <w:sz w:val="22"/>
          <w:szCs w:val="22"/>
          <w:lang w:val="en-US"/>
        </w:rPr>
      </w:pPr>
    </w:p>
    <w:p w14:paraId="0487CA70" w14:textId="77777777" w:rsidR="00300A9A" w:rsidRPr="003072F5" w:rsidRDefault="00300A9A" w:rsidP="006B1A35">
      <w:pPr>
        <w:spacing w:after="120" w:line="276" w:lineRule="auto"/>
        <w:jc w:val="center"/>
        <w:rPr>
          <w:rFonts w:asciiTheme="minorHAnsi" w:hAnsiTheme="minorHAnsi"/>
          <w:color w:val="0F243E" w:themeColor="text2" w:themeShade="80"/>
          <w:sz w:val="22"/>
          <w:szCs w:val="22"/>
          <w:lang w:val="en-US"/>
        </w:rPr>
      </w:pPr>
    </w:p>
    <w:p w14:paraId="7E0FA224" w14:textId="77777777" w:rsidR="00BC24D6" w:rsidRPr="003072F5" w:rsidRDefault="00885C28" w:rsidP="009D6440">
      <w:pPr>
        <w:pStyle w:val="Heading21"/>
        <w:spacing w:before="0" w:line="276" w:lineRule="auto"/>
        <w:ind w:left="284" w:hanging="284"/>
        <w:rPr>
          <w:rFonts w:asciiTheme="minorHAnsi" w:hAnsiTheme="minorHAnsi"/>
          <w:color w:val="0F243E" w:themeColor="text2" w:themeShade="80"/>
          <w:sz w:val="28"/>
          <w:szCs w:val="22"/>
          <w:lang w:val="en-US"/>
        </w:rPr>
      </w:pPr>
      <w:r w:rsidRPr="003072F5">
        <w:rPr>
          <w:rFonts w:asciiTheme="minorHAnsi" w:hAnsiTheme="minorHAnsi"/>
          <w:color w:val="0F243E" w:themeColor="text2" w:themeShade="80"/>
          <w:sz w:val="28"/>
          <w:szCs w:val="22"/>
          <w:lang w:val="en-US"/>
        </w:rPr>
        <w:t>Preamble</w:t>
      </w:r>
    </w:p>
    <w:p w14:paraId="615E1526" w14:textId="57D73FF1" w:rsidR="005A382B" w:rsidRDefault="00B53B75" w:rsidP="00300A9A">
      <w:pPr>
        <w:spacing w:after="120" w:line="276" w:lineRule="auto"/>
        <w:jc w:val="both"/>
        <w:rPr>
          <w:rFonts w:asciiTheme="minorHAnsi" w:hAnsiTheme="minorHAnsi" w:cs="Arial"/>
          <w:sz w:val="24"/>
          <w:szCs w:val="24"/>
          <w:lang w:val="en-US"/>
        </w:rPr>
      </w:pPr>
      <w:r w:rsidRPr="003072F5">
        <w:rPr>
          <w:rFonts w:asciiTheme="minorHAnsi" w:hAnsiTheme="minorHAnsi" w:cs="Arial"/>
          <w:sz w:val="24"/>
          <w:szCs w:val="24"/>
          <w:lang w:val="en-US"/>
        </w:rPr>
        <w:t xml:space="preserve">In the framework of the </w:t>
      </w:r>
      <w:r w:rsidR="0015168D" w:rsidRPr="003072F5">
        <w:rPr>
          <w:rFonts w:asciiTheme="minorHAnsi" w:hAnsiTheme="minorHAnsi" w:cs="Arial"/>
          <w:sz w:val="24"/>
          <w:szCs w:val="24"/>
          <w:lang w:val="en-US"/>
        </w:rPr>
        <w:t xml:space="preserve">Agreement </w:t>
      </w:r>
      <w:r w:rsidRPr="003072F5">
        <w:rPr>
          <w:rFonts w:asciiTheme="minorHAnsi" w:hAnsiTheme="minorHAnsi" w:cs="Arial"/>
          <w:sz w:val="24"/>
          <w:szCs w:val="24"/>
          <w:lang w:val="en-US"/>
        </w:rPr>
        <w:t>on Cooperation in Science and Technology between The Scientific and Technological Research Council of Turkey (TÜBİTAK) and</w:t>
      </w:r>
      <w:r w:rsidR="00CE13B4" w:rsidRPr="003072F5">
        <w:rPr>
          <w:rFonts w:asciiTheme="minorHAnsi" w:hAnsiTheme="minorHAnsi" w:cs="Arial"/>
          <w:sz w:val="24"/>
          <w:szCs w:val="24"/>
          <w:lang w:val="en-US"/>
        </w:rPr>
        <w:t xml:space="preserve"> The</w:t>
      </w:r>
      <w:r w:rsidRPr="003072F5">
        <w:rPr>
          <w:rFonts w:asciiTheme="minorHAnsi" w:hAnsiTheme="minorHAnsi" w:cs="Arial"/>
          <w:sz w:val="24"/>
          <w:szCs w:val="24"/>
          <w:lang w:val="en-US"/>
        </w:rPr>
        <w:t xml:space="preserve"> </w:t>
      </w:r>
      <w:r w:rsidR="00CE13B4" w:rsidRPr="003072F5">
        <w:rPr>
          <w:rFonts w:asciiTheme="minorHAnsi" w:hAnsiTheme="minorHAnsi" w:cs="Arial"/>
          <w:sz w:val="24"/>
          <w:szCs w:val="24"/>
          <w:lang w:val="en-US"/>
        </w:rPr>
        <w:t xml:space="preserve">Higher Council for Innovation and Excellence of Palestine (HCIE), </w:t>
      </w:r>
      <w:r w:rsidR="00D35235" w:rsidRPr="003072F5">
        <w:rPr>
          <w:rFonts w:asciiTheme="minorHAnsi" w:hAnsiTheme="minorHAnsi" w:cs="Arial"/>
          <w:sz w:val="24"/>
          <w:szCs w:val="24"/>
          <w:lang w:val="en-US"/>
        </w:rPr>
        <w:t>universities</w:t>
      </w:r>
      <w:r w:rsidR="00E43277">
        <w:rPr>
          <w:rFonts w:asciiTheme="minorHAnsi" w:hAnsiTheme="minorHAnsi" w:cs="Arial"/>
          <w:sz w:val="24"/>
          <w:szCs w:val="24"/>
          <w:lang w:val="en-US"/>
        </w:rPr>
        <w:t>,</w:t>
      </w:r>
      <w:r w:rsidR="00D35235" w:rsidRPr="003072F5">
        <w:rPr>
          <w:rFonts w:asciiTheme="minorHAnsi" w:hAnsiTheme="minorHAnsi" w:cs="Arial"/>
          <w:sz w:val="24"/>
          <w:szCs w:val="24"/>
          <w:lang w:val="en-US"/>
        </w:rPr>
        <w:t xml:space="preserve"> public </w:t>
      </w:r>
      <w:r w:rsidR="009D794D">
        <w:rPr>
          <w:rFonts w:asciiTheme="minorHAnsi" w:hAnsiTheme="minorHAnsi" w:cs="Arial"/>
          <w:sz w:val="24"/>
          <w:szCs w:val="24"/>
          <w:lang w:val="en-US"/>
        </w:rPr>
        <w:t>r</w:t>
      </w:r>
      <w:r w:rsidR="009D794D" w:rsidRPr="003072F5">
        <w:rPr>
          <w:rFonts w:asciiTheme="minorHAnsi" w:hAnsiTheme="minorHAnsi" w:cs="Arial"/>
          <w:sz w:val="24"/>
          <w:szCs w:val="24"/>
          <w:lang w:val="en-US"/>
        </w:rPr>
        <w:t xml:space="preserve">esearch </w:t>
      </w:r>
      <w:r w:rsidR="009D794D">
        <w:rPr>
          <w:rFonts w:asciiTheme="minorHAnsi" w:hAnsiTheme="minorHAnsi" w:cs="Arial"/>
          <w:sz w:val="24"/>
          <w:szCs w:val="24"/>
          <w:lang w:val="en-US"/>
        </w:rPr>
        <w:t>c</w:t>
      </w:r>
      <w:r w:rsidR="009D794D" w:rsidRPr="003072F5">
        <w:rPr>
          <w:rFonts w:asciiTheme="minorHAnsi" w:hAnsiTheme="minorHAnsi" w:cs="Arial"/>
          <w:sz w:val="24"/>
          <w:szCs w:val="24"/>
          <w:lang w:val="en-US"/>
        </w:rPr>
        <w:t>enters</w:t>
      </w:r>
      <w:r w:rsidR="006C1A3E" w:rsidRPr="003072F5">
        <w:rPr>
          <w:rFonts w:asciiTheme="minorHAnsi" w:hAnsiTheme="minorHAnsi" w:cs="Arial"/>
          <w:sz w:val="24"/>
          <w:szCs w:val="24"/>
          <w:lang w:val="en-US"/>
        </w:rPr>
        <w:t>/</w:t>
      </w:r>
      <w:r w:rsidR="009D794D">
        <w:rPr>
          <w:rFonts w:asciiTheme="minorHAnsi" w:hAnsiTheme="minorHAnsi" w:cs="Arial"/>
          <w:sz w:val="24"/>
          <w:szCs w:val="24"/>
          <w:lang w:val="en-US"/>
        </w:rPr>
        <w:t>i</w:t>
      </w:r>
      <w:r w:rsidR="006C1A3E" w:rsidRPr="003072F5">
        <w:rPr>
          <w:rFonts w:asciiTheme="minorHAnsi" w:hAnsiTheme="minorHAnsi" w:cs="Arial"/>
          <w:sz w:val="24"/>
          <w:szCs w:val="24"/>
          <w:lang w:val="en-US"/>
        </w:rPr>
        <w:t xml:space="preserve">nstitutes and </w:t>
      </w:r>
      <w:r w:rsidR="00E43277">
        <w:rPr>
          <w:rFonts w:asciiTheme="minorHAnsi" w:hAnsiTheme="minorHAnsi" w:cs="Arial"/>
          <w:sz w:val="24"/>
          <w:szCs w:val="24"/>
          <w:lang w:val="en-US"/>
        </w:rPr>
        <w:t xml:space="preserve">companies (only for Turkey) </w:t>
      </w:r>
      <w:r w:rsidR="004B279F" w:rsidRPr="003072F5">
        <w:rPr>
          <w:rFonts w:asciiTheme="minorHAnsi" w:hAnsiTheme="minorHAnsi" w:cs="Arial"/>
          <w:sz w:val="24"/>
          <w:szCs w:val="24"/>
          <w:lang w:val="en-US"/>
        </w:rPr>
        <w:t>are invit</w:t>
      </w:r>
      <w:r w:rsidR="00D35235" w:rsidRPr="003072F5">
        <w:rPr>
          <w:rFonts w:asciiTheme="minorHAnsi" w:hAnsiTheme="minorHAnsi" w:cs="Arial"/>
          <w:sz w:val="24"/>
          <w:szCs w:val="24"/>
          <w:lang w:val="en-US"/>
        </w:rPr>
        <w:t>ed</w:t>
      </w:r>
      <w:r w:rsidR="004B279F" w:rsidRPr="003072F5">
        <w:rPr>
          <w:rFonts w:asciiTheme="minorHAnsi" w:hAnsiTheme="minorHAnsi" w:cs="Arial"/>
          <w:sz w:val="24"/>
          <w:szCs w:val="24"/>
          <w:lang w:val="en-US"/>
        </w:rPr>
        <w:t xml:space="preserve"> </w:t>
      </w:r>
      <w:r w:rsidRPr="003072F5">
        <w:rPr>
          <w:rFonts w:asciiTheme="minorHAnsi" w:hAnsiTheme="minorHAnsi" w:cs="Arial"/>
          <w:sz w:val="24"/>
          <w:szCs w:val="24"/>
          <w:lang w:val="en-US"/>
        </w:rPr>
        <w:t>to sub</w:t>
      </w:r>
      <w:r w:rsidR="006B49A7" w:rsidRPr="003072F5">
        <w:rPr>
          <w:rFonts w:asciiTheme="minorHAnsi" w:hAnsiTheme="minorHAnsi" w:cs="Arial"/>
          <w:sz w:val="24"/>
          <w:szCs w:val="24"/>
          <w:lang w:val="en-US"/>
        </w:rPr>
        <w:t xml:space="preserve">mit joint proposals for </w:t>
      </w:r>
      <w:r w:rsidR="009D794D">
        <w:rPr>
          <w:rFonts w:asciiTheme="minorHAnsi" w:hAnsiTheme="minorHAnsi" w:cs="Arial"/>
          <w:sz w:val="24"/>
          <w:szCs w:val="24"/>
          <w:lang w:val="en-US"/>
        </w:rPr>
        <w:t>r</w:t>
      </w:r>
      <w:r w:rsidR="009D794D" w:rsidRPr="003072F5">
        <w:rPr>
          <w:rFonts w:asciiTheme="minorHAnsi" w:hAnsiTheme="minorHAnsi" w:cs="Arial"/>
          <w:sz w:val="24"/>
          <w:szCs w:val="24"/>
          <w:lang w:val="en-US"/>
        </w:rPr>
        <w:t>esearch</w:t>
      </w:r>
      <w:r w:rsidR="006C1A3E" w:rsidRPr="003072F5">
        <w:rPr>
          <w:rFonts w:asciiTheme="minorHAnsi" w:hAnsiTheme="minorHAnsi" w:cs="Arial"/>
          <w:sz w:val="24"/>
          <w:szCs w:val="24"/>
          <w:lang w:val="en-US"/>
        </w:rPr>
        <w:t>,</w:t>
      </w:r>
      <w:r w:rsidR="00A55966" w:rsidRPr="003072F5">
        <w:rPr>
          <w:rFonts w:asciiTheme="minorHAnsi" w:hAnsiTheme="minorHAnsi" w:cs="Arial"/>
          <w:sz w:val="24"/>
          <w:szCs w:val="24"/>
          <w:lang w:val="en-US"/>
        </w:rPr>
        <w:t xml:space="preserve"> </w:t>
      </w:r>
      <w:r w:rsidR="009D794D">
        <w:rPr>
          <w:rFonts w:asciiTheme="minorHAnsi" w:hAnsiTheme="minorHAnsi" w:cs="Arial"/>
          <w:sz w:val="24"/>
          <w:szCs w:val="24"/>
          <w:lang w:val="en-US"/>
        </w:rPr>
        <w:t>d</w:t>
      </w:r>
      <w:r w:rsidR="009D794D" w:rsidRPr="003072F5">
        <w:rPr>
          <w:rFonts w:asciiTheme="minorHAnsi" w:hAnsiTheme="minorHAnsi" w:cs="Arial"/>
          <w:sz w:val="24"/>
          <w:szCs w:val="24"/>
          <w:lang w:val="en-US"/>
        </w:rPr>
        <w:t xml:space="preserve">evelopment </w:t>
      </w:r>
      <w:r w:rsidR="006C1A3E" w:rsidRPr="003072F5">
        <w:rPr>
          <w:rFonts w:asciiTheme="minorHAnsi" w:hAnsiTheme="minorHAnsi" w:cs="Arial"/>
          <w:sz w:val="24"/>
          <w:szCs w:val="24"/>
          <w:lang w:val="en-US"/>
        </w:rPr>
        <w:t xml:space="preserve">and </w:t>
      </w:r>
      <w:r w:rsidR="009D794D">
        <w:rPr>
          <w:rFonts w:asciiTheme="minorHAnsi" w:hAnsiTheme="minorHAnsi" w:cs="Arial"/>
          <w:sz w:val="24"/>
          <w:szCs w:val="24"/>
          <w:lang w:val="en-US"/>
        </w:rPr>
        <w:t>i</w:t>
      </w:r>
      <w:r w:rsidR="009D794D" w:rsidRPr="003072F5">
        <w:rPr>
          <w:rFonts w:asciiTheme="minorHAnsi" w:hAnsiTheme="minorHAnsi" w:cs="Arial"/>
          <w:sz w:val="24"/>
          <w:szCs w:val="24"/>
          <w:lang w:val="en-US"/>
        </w:rPr>
        <w:t xml:space="preserve">nnovation </w:t>
      </w:r>
      <w:r w:rsidR="00431A88" w:rsidRPr="003072F5">
        <w:rPr>
          <w:rFonts w:asciiTheme="minorHAnsi" w:hAnsiTheme="minorHAnsi" w:cs="Arial"/>
          <w:sz w:val="24"/>
          <w:szCs w:val="24"/>
          <w:lang w:val="en-US"/>
        </w:rPr>
        <w:t>(</w:t>
      </w:r>
      <w:r w:rsidR="006B49A7" w:rsidRPr="003072F5">
        <w:rPr>
          <w:rFonts w:asciiTheme="minorHAnsi" w:hAnsiTheme="minorHAnsi" w:cs="Arial"/>
          <w:sz w:val="24"/>
          <w:szCs w:val="24"/>
          <w:lang w:val="en-US"/>
        </w:rPr>
        <w:t>R&amp;</w:t>
      </w:r>
      <w:r w:rsidRPr="003072F5">
        <w:rPr>
          <w:rFonts w:asciiTheme="minorHAnsi" w:hAnsiTheme="minorHAnsi" w:cs="Arial"/>
          <w:sz w:val="24"/>
          <w:szCs w:val="24"/>
          <w:lang w:val="en-US"/>
        </w:rPr>
        <w:t>D</w:t>
      </w:r>
      <w:r w:rsidR="006C1A3E" w:rsidRPr="003072F5">
        <w:rPr>
          <w:rFonts w:asciiTheme="minorHAnsi" w:hAnsiTheme="minorHAnsi" w:cs="Arial"/>
          <w:sz w:val="24"/>
          <w:szCs w:val="24"/>
          <w:lang w:val="en-US"/>
        </w:rPr>
        <w:t>&amp;I</w:t>
      </w:r>
      <w:r w:rsidR="00431A88" w:rsidRPr="003072F5">
        <w:rPr>
          <w:rFonts w:asciiTheme="minorHAnsi" w:hAnsiTheme="minorHAnsi" w:cs="Arial"/>
          <w:sz w:val="24"/>
          <w:szCs w:val="24"/>
          <w:lang w:val="en-US"/>
        </w:rPr>
        <w:t>)</w:t>
      </w:r>
      <w:r w:rsidRPr="003072F5">
        <w:rPr>
          <w:rFonts w:asciiTheme="minorHAnsi" w:hAnsiTheme="minorHAnsi" w:cs="Arial"/>
          <w:sz w:val="24"/>
          <w:szCs w:val="24"/>
          <w:lang w:val="en-US"/>
        </w:rPr>
        <w:t xml:space="preserve"> projects</w:t>
      </w:r>
      <w:r w:rsidR="00644B50" w:rsidRPr="003072F5">
        <w:rPr>
          <w:rFonts w:asciiTheme="minorHAnsi" w:hAnsiTheme="minorHAnsi" w:cs="Arial"/>
          <w:sz w:val="24"/>
          <w:szCs w:val="24"/>
          <w:lang w:val="en-US"/>
        </w:rPr>
        <w:t xml:space="preserve">. </w:t>
      </w:r>
      <w:r w:rsidR="003072F5" w:rsidRPr="003072F5">
        <w:rPr>
          <w:rFonts w:asciiTheme="minorHAnsi" w:hAnsiTheme="minorHAnsi" w:cs="Arial"/>
          <w:sz w:val="24"/>
          <w:szCs w:val="24"/>
          <w:lang w:val="en-US"/>
        </w:rPr>
        <w:t>It is</w:t>
      </w:r>
      <w:r w:rsidR="00644B50" w:rsidRPr="003072F5">
        <w:rPr>
          <w:rFonts w:asciiTheme="minorHAnsi" w:hAnsiTheme="minorHAnsi" w:cs="Arial"/>
          <w:sz w:val="24"/>
          <w:szCs w:val="24"/>
          <w:lang w:val="en-US"/>
        </w:rPr>
        <w:t xml:space="preserve"> not compulsory but preferable for Turkish industrial enterprises to take place in </w:t>
      </w:r>
      <w:r w:rsidR="00E43277">
        <w:rPr>
          <w:rFonts w:asciiTheme="minorHAnsi" w:hAnsiTheme="minorHAnsi" w:cs="Arial"/>
          <w:sz w:val="24"/>
          <w:szCs w:val="24"/>
          <w:lang w:val="en-US"/>
        </w:rPr>
        <w:t xml:space="preserve">the </w:t>
      </w:r>
      <w:r w:rsidR="00644B50" w:rsidRPr="003072F5">
        <w:rPr>
          <w:rFonts w:asciiTheme="minorHAnsi" w:hAnsiTheme="minorHAnsi" w:cs="Arial"/>
          <w:sz w:val="24"/>
          <w:szCs w:val="24"/>
          <w:lang w:val="en-US"/>
        </w:rPr>
        <w:t>joint projects.</w:t>
      </w:r>
    </w:p>
    <w:p w14:paraId="77BCD8D0" w14:textId="77777777" w:rsidR="00300A9A" w:rsidRDefault="00300A9A" w:rsidP="00300A9A">
      <w:pPr>
        <w:spacing w:after="120" w:line="276" w:lineRule="auto"/>
        <w:jc w:val="both"/>
        <w:rPr>
          <w:rFonts w:asciiTheme="minorHAnsi" w:eastAsiaTheme="minorHAnsi" w:hAnsiTheme="minorHAnsi" w:cs="Arial"/>
          <w:b/>
          <w:color w:val="0F243E" w:themeColor="text2" w:themeShade="80"/>
          <w:sz w:val="28"/>
          <w:szCs w:val="22"/>
          <w:lang w:val="en-US" w:eastAsia="en-US"/>
        </w:rPr>
      </w:pPr>
    </w:p>
    <w:p w14:paraId="26A3A166" w14:textId="5EB503C2" w:rsidR="003C0836" w:rsidRPr="003072F5" w:rsidRDefault="009D0B8B" w:rsidP="00850659">
      <w:pPr>
        <w:spacing w:after="120" w:line="276" w:lineRule="auto"/>
        <w:rPr>
          <w:rFonts w:asciiTheme="minorHAnsi" w:eastAsiaTheme="minorHAnsi" w:hAnsiTheme="minorHAnsi" w:cs="Arial"/>
          <w:b/>
          <w:color w:val="0F243E" w:themeColor="text2" w:themeShade="80"/>
          <w:sz w:val="28"/>
          <w:szCs w:val="22"/>
          <w:lang w:val="en-US" w:eastAsia="en-US"/>
        </w:rPr>
      </w:pPr>
      <w:r w:rsidRPr="003072F5">
        <w:rPr>
          <w:rFonts w:asciiTheme="minorHAnsi" w:eastAsiaTheme="minorHAnsi" w:hAnsiTheme="minorHAnsi" w:cs="Arial"/>
          <w:b/>
          <w:color w:val="0F243E" w:themeColor="text2" w:themeShade="80"/>
          <w:sz w:val="28"/>
          <w:szCs w:val="22"/>
          <w:lang w:val="en-US" w:eastAsia="en-US"/>
        </w:rPr>
        <w:t>2.</w:t>
      </w:r>
      <w:r w:rsidR="008F3D7C" w:rsidRPr="003072F5">
        <w:rPr>
          <w:rFonts w:asciiTheme="minorHAnsi" w:eastAsiaTheme="minorHAnsi" w:hAnsiTheme="minorHAnsi" w:cs="Arial"/>
          <w:b/>
          <w:color w:val="0F243E" w:themeColor="text2" w:themeShade="80"/>
          <w:sz w:val="28"/>
          <w:szCs w:val="22"/>
          <w:lang w:val="en-US" w:eastAsia="en-US"/>
        </w:rPr>
        <w:t xml:space="preserve"> </w:t>
      </w:r>
      <w:r w:rsidR="003A32BF" w:rsidRPr="003072F5">
        <w:rPr>
          <w:rFonts w:asciiTheme="minorHAnsi" w:eastAsiaTheme="minorHAnsi" w:hAnsiTheme="minorHAnsi" w:cs="Arial"/>
          <w:b/>
          <w:color w:val="0F243E" w:themeColor="text2" w:themeShade="80"/>
          <w:sz w:val="28"/>
          <w:szCs w:val="22"/>
          <w:lang w:val="en-US" w:eastAsia="en-US"/>
        </w:rPr>
        <w:t>Objectives</w:t>
      </w:r>
      <w:r w:rsidR="00D435E3" w:rsidRPr="003072F5">
        <w:rPr>
          <w:rFonts w:asciiTheme="minorHAnsi" w:eastAsiaTheme="minorHAnsi" w:hAnsiTheme="minorHAnsi" w:cs="Arial"/>
          <w:b/>
          <w:color w:val="0F243E" w:themeColor="text2" w:themeShade="80"/>
          <w:sz w:val="28"/>
          <w:szCs w:val="22"/>
          <w:lang w:val="en-US" w:eastAsia="en-US"/>
        </w:rPr>
        <w:t xml:space="preserve"> </w:t>
      </w:r>
      <w:r w:rsidR="005B45D6" w:rsidRPr="003072F5">
        <w:rPr>
          <w:rFonts w:asciiTheme="minorHAnsi" w:eastAsiaTheme="minorHAnsi" w:hAnsiTheme="minorHAnsi" w:cs="Arial"/>
          <w:b/>
          <w:color w:val="0F243E" w:themeColor="text2" w:themeShade="80"/>
          <w:sz w:val="28"/>
          <w:szCs w:val="22"/>
          <w:lang w:val="en-US" w:eastAsia="en-US"/>
        </w:rPr>
        <w:t>of t</w:t>
      </w:r>
      <w:r w:rsidR="00B25BA1" w:rsidRPr="003072F5">
        <w:rPr>
          <w:rFonts w:asciiTheme="minorHAnsi" w:eastAsiaTheme="minorHAnsi" w:hAnsiTheme="minorHAnsi" w:cs="Arial"/>
          <w:b/>
          <w:color w:val="0F243E" w:themeColor="text2" w:themeShade="80"/>
          <w:sz w:val="28"/>
          <w:szCs w:val="22"/>
          <w:lang w:val="en-US" w:eastAsia="en-US"/>
        </w:rPr>
        <w:t xml:space="preserve">he </w:t>
      </w:r>
      <w:r w:rsidR="003C0836" w:rsidRPr="003072F5">
        <w:rPr>
          <w:rFonts w:asciiTheme="minorHAnsi" w:eastAsiaTheme="minorHAnsi" w:hAnsiTheme="minorHAnsi" w:cs="Arial"/>
          <w:b/>
          <w:color w:val="0F243E" w:themeColor="text2" w:themeShade="80"/>
          <w:sz w:val="28"/>
          <w:szCs w:val="22"/>
          <w:lang w:val="en-US" w:eastAsia="en-US"/>
        </w:rPr>
        <w:t>Call</w:t>
      </w:r>
    </w:p>
    <w:p w14:paraId="6EA5EA7E" w14:textId="2293F25F" w:rsidR="005A382B" w:rsidRDefault="00F55822" w:rsidP="00300A9A">
      <w:pPr>
        <w:autoSpaceDE w:val="0"/>
        <w:autoSpaceDN w:val="0"/>
        <w:adjustRightInd w:val="0"/>
        <w:jc w:val="both"/>
        <w:rPr>
          <w:rFonts w:asciiTheme="minorHAnsi" w:hAnsiTheme="minorHAnsi" w:cs="Arial"/>
          <w:sz w:val="24"/>
          <w:szCs w:val="24"/>
          <w:lang w:val="en-US"/>
        </w:rPr>
      </w:pPr>
      <w:r w:rsidRPr="003072F5" w:rsidDel="005A382B">
        <w:rPr>
          <w:rFonts w:asciiTheme="minorHAnsi" w:hAnsiTheme="minorHAnsi"/>
          <w:sz w:val="24"/>
          <w:szCs w:val="22"/>
          <w:lang w:val="en-US"/>
        </w:rPr>
        <w:t xml:space="preserve">The aim </w:t>
      </w:r>
      <w:r w:rsidR="00A76F16" w:rsidRPr="003072F5" w:rsidDel="005A382B">
        <w:rPr>
          <w:rFonts w:asciiTheme="minorHAnsi" w:hAnsiTheme="minorHAnsi"/>
          <w:sz w:val="24"/>
          <w:szCs w:val="22"/>
          <w:lang w:val="en-US"/>
        </w:rPr>
        <w:t xml:space="preserve">of the call </w:t>
      </w:r>
      <w:r w:rsidRPr="003072F5" w:rsidDel="005A382B">
        <w:rPr>
          <w:rFonts w:asciiTheme="minorHAnsi" w:hAnsiTheme="minorHAnsi"/>
          <w:sz w:val="24"/>
          <w:szCs w:val="22"/>
          <w:lang w:val="en-US"/>
        </w:rPr>
        <w:t xml:space="preserve">is to </w:t>
      </w:r>
      <w:r w:rsidR="005369BD" w:rsidRPr="003072F5" w:rsidDel="005A382B">
        <w:rPr>
          <w:rFonts w:asciiTheme="minorHAnsi" w:hAnsiTheme="minorHAnsi"/>
          <w:sz w:val="24"/>
          <w:szCs w:val="22"/>
          <w:lang w:val="en-US"/>
        </w:rPr>
        <w:t>allow partners to collaborate internationally, and gain access to new research environments, facilities, knowledge, and expertise, in order to enhance the quality of their research and enable them to translate research and innovation into economic and societal benefit.</w:t>
      </w:r>
      <w:r w:rsidR="00B5399F">
        <w:rPr>
          <w:rFonts w:asciiTheme="minorHAnsi" w:hAnsiTheme="minorHAnsi"/>
          <w:sz w:val="24"/>
          <w:szCs w:val="22"/>
          <w:lang w:val="en-US"/>
        </w:rPr>
        <w:t xml:space="preserve"> </w:t>
      </w:r>
      <w:r w:rsidR="005A382B" w:rsidRPr="005A382B">
        <w:rPr>
          <w:rFonts w:asciiTheme="minorHAnsi" w:hAnsiTheme="minorHAnsi"/>
          <w:sz w:val="24"/>
          <w:szCs w:val="22"/>
          <w:lang w:val="en-US"/>
        </w:rPr>
        <w:t>The 2019 T</w:t>
      </w:r>
      <w:r w:rsidR="005A382B" w:rsidRPr="005A382B">
        <w:rPr>
          <w:rFonts w:asciiTheme="minorHAnsi" w:hAnsiTheme="minorHAnsi" w:hint="eastAsia"/>
          <w:sz w:val="24"/>
          <w:szCs w:val="22"/>
          <w:lang w:val="en-US"/>
        </w:rPr>
        <w:t>Ü</w:t>
      </w:r>
      <w:r w:rsidR="005A382B" w:rsidRPr="005A382B">
        <w:rPr>
          <w:rFonts w:asciiTheme="minorHAnsi" w:hAnsiTheme="minorHAnsi"/>
          <w:sz w:val="24"/>
          <w:szCs w:val="22"/>
          <w:lang w:val="en-US"/>
        </w:rPr>
        <w:t>B</w:t>
      </w:r>
      <w:r w:rsidR="005A382B" w:rsidRPr="005A382B">
        <w:rPr>
          <w:rFonts w:asciiTheme="minorHAnsi" w:hAnsiTheme="minorHAnsi" w:hint="eastAsia"/>
          <w:sz w:val="24"/>
          <w:szCs w:val="22"/>
          <w:lang w:val="en-US"/>
        </w:rPr>
        <w:t>İ</w:t>
      </w:r>
      <w:r w:rsidR="005A382B" w:rsidRPr="005A382B">
        <w:rPr>
          <w:rFonts w:asciiTheme="minorHAnsi" w:hAnsiTheme="minorHAnsi"/>
          <w:sz w:val="24"/>
          <w:szCs w:val="22"/>
          <w:lang w:val="en-US"/>
        </w:rPr>
        <w:t>TAK-</w:t>
      </w:r>
      <w:r w:rsidR="005A382B" w:rsidRPr="005A382B">
        <w:rPr>
          <w:rFonts w:asciiTheme="minorHAnsi" w:hAnsiTheme="minorHAnsi" w:cs="Arial"/>
          <w:sz w:val="24"/>
          <w:szCs w:val="24"/>
          <w:lang w:val="en-US"/>
        </w:rPr>
        <w:t xml:space="preserve"> </w:t>
      </w:r>
      <w:r w:rsidR="005A382B" w:rsidRPr="003072F5">
        <w:rPr>
          <w:rFonts w:asciiTheme="minorHAnsi" w:hAnsiTheme="minorHAnsi" w:cs="Arial"/>
          <w:sz w:val="24"/>
          <w:szCs w:val="24"/>
          <w:lang w:val="en-US"/>
        </w:rPr>
        <w:t>HCIE</w:t>
      </w:r>
      <w:r w:rsidR="005A382B" w:rsidRPr="005A382B">
        <w:rPr>
          <w:rFonts w:asciiTheme="minorHAnsi" w:hAnsiTheme="minorHAnsi"/>
          <w:sz w:val="24"/>
          <w:szCs w:val="22"/>
          <w:lang w:val="en-US"/>
        </w:rPr>
        <w:t xml:space="preserve"> Call focuses on research</w:t>
      </w:r>
      <w:r w:rsidR="005A382B">
        <w:rPr>
          <w:rFonts w:asciiTheme="minorHAnsi" w:hAnsiTheme="minorHAnsi"/>
          <w:sz w:val="24"/>
          <w:szCs w:val="22"/>
          <w:lang w:val="en-US"/>
        </w:rPr>
        <w:t xml:space="preserve"> </w:t>
      </w:r>
      <w:r w:rsidR="005A382B" w:rsidRPr="005A382B">
        <w:rPr>
          <w:rFonts w:asciiTheme="minorHAnsi" w:hAnsiTheme="minorHAnsi"/>
          <w:sz w:val="24"/>
          <w:szCs w:val="22"/>
          <w:lang w:val="en-US"/>
        </w:rPr>
        <w:t>projects</w:t>
      </w:r>
      <w:r w:rsidR="005A382B">
        <w:rPr>
          <w:rFonts w:asciiTheme="minorHAnsi" w:hAnsiTheme="minorHAnsi"/>
          <w:sz w:val="24"/>
          <w:szCs w:val="22"/>
          <w:lang w:val="en-US"/>
        </w:rPr>
        <w:t>.</w:t>
      </w:r>
      <w:r w:rsidR="00B5399F">
        <w:rPr>
          <w:rFonts w:asciiTheme="minorHAnsi" w:hAnsiTheme="minorHAnsi"/>
          <w:sz w:val="24"/>
          <w:szCs w:val="22"/>
          <w:lang w:val="en-US"/>
        </w:rPr>
        <w:t xml:space="preserve"> </w:t>
      </w:r>
      <w:r w:rsidR="005A382B" w:rsidRPr="00E6403D">
        <w:rPr>
          <w:rFonts w:asciiTheme="minorHAnsi" w:hAnsiTheme="minorHAnsi" w:cs="Arial"/>
          <w:sz w:val="24"/>
          <w:szCs w:val="24"/>
          <w:lang w:val="en-US"/>
        </w:rPr>
        <w:t xml:space="preserve">A research project should </w:t>
      </w:r>
      <w:r w:rsidR="005A382B" w:rsidRPr="00E6403D">
        <w:rPr>
          <w:rFonts w:asciiTheme="minorHAnsi" w:hAnsiTheme="minorHAnsi" w:cs="Arial"/>
          <w:sz w:val="24"/>
          <w:szCs w:val="24"/>
          <w:lang w:val="en-US"/>
        </w:rPr>
        <w:lastRenderedPageBreak/>
        <w:t>focus on producing new knowledge; making new scientific</w:t>
      </w:r>
      <w:r w:rsidR="005A382B">
        <w:rPr>
          <w:rFonts w:asciiTheme="minorHAnsi" w:hAnsiTheme="minorHAnsi" w:cs="Arial"/>
          <w:sz w:val="24"/>
          <w:szCs w:val="24"/>
          <w:lang w:val="en-US"/>
        </w:rPr>
        <w:t xml:space="preserve"> </w:t>
      </w:r>
      <w:r w:rsidR="005A382B" w:rsidRPr="00E6403D">
        <w:rPr>
          <w:rFonts w:asciiTheme="minorHAnsi" w:hAnsiTheme="minorHAnsi" w:cs="Arial"/>
          <w:sz w:val="24"/>
          <w:szCs w:val="24"/>
          <w:lang w:val="en-US"/>
        </w:rPr>
        <w:t>interpretations or solving technological problems based on scientific principles. Research</w:t>
      </w:r>
      <w:r w:rsidR="005A382B">
        <w:rPr>
          <w:rFonts w:asciiTheme="minorHAnsi" w:hAnsiTheme="minorHAnsi" w:cs="Arial"/>
          <w:sz w:val="24"/>
          <w:szCs w:val="24"/>
          <w:lang w:val="en-US"/>
        </w:rPr>
        <w:t xml:space="preserve"> </w:t>
      </w:r>
      <w:r w:rsidR="005A382B" w:rsidRPr="00E6403D">
        <w:rPr>
          <w:rFonts w:asciiTheme="minorHAnsi" w:hAnsiTheme="minorHAnsi" w:cs="Arial"/>
          <w:sz w:val="24"/>
          <w:szCs w:val="24"/>
          <w:lang w:val="en-US"/>
        </w:rPr>
        <w:t>projects in universities/public institutions are expected to pursue entirely new advancements</w:t>
      </w:r>
      <w:r w:rsidR="005A382B">
        <w:rPr>
          <w:rFonts w:asciiTheme="minorHAnsi" w:hAnsiTheme="minorHAnsi" w:cs="Arial"/>
          <w:sz w:val="24"/>
          <w:szCs w:val="24"/>
          <w:lang w:val="en-US"/>
        </w:rPr>
        <w:t xml:space="preserve"> </w:t>
      </w:r>
      <w:r w:rsidR="005A382B" w:rsidRPr="00E6403D">
        <w:rPr>
          <w:rFonts w:asciiTheme="minorHAnsi" w:hAnsiTheme="minorHAnsi" w:cs="Arial"/>
          <w:sz w:val="24"/>
          <w:szCs w:val="24"/>
          <w:lang w:val="en-US"/>
        </w:rPr>
        <w:t>in knowledge. In private sector, the potential novelty of research projects has to be assessed</w:t>
      </w:r>
      <w:r w:rsidR="005A382B">
        <w:rPr>
          <w:rFonts w:asciiTheme="minorHAnsi" w:hAnsiTheme="minorHAnsi" w:cs="Arial"/>
          <w:sz w:val="24"/>
          <w:szCs w:val="24"/>
          <w:lang w:val="en-US"/>
        </w:rPr>
        <w:t xml:space="preserve"> </w:t>
      </w:r>
      <w:r w:rsidR="005A382B" w:rsidRPr="00E6403D">
        <w:rPr>
          <w:rFonts w:asciiTheme="minorHAnsi" w:hAnsiTheme="minorHAnsi" w:cs="Arial"/>
          <w:sz w:val="24"/>
          <w:szCs w:val="24"/>
          <w:lang w:val="en-US"/>
        </w:rPr>
        <w:t>by comparison with the existing stock of knowledge in the industry. The research activity</w:t>
      </w:r>
      <w:r w:rsidR="005A382B">
        <w:rPr>
          <w:rFonts w:asciiTheme="minorHAnsi" w:hAnsiTheme="minorHAnsi" w:cs="Arial"/>
          <w:sz w:val="24"/>
          <w:szCs w:val="24"/>
          <w:lang w:val="en-US"/>
        </w:rPr>
        <w:t xml:space="preserve"> </w:t>
      </w:r>
      <w:r w:rsidR="005A382B" w:rsidRPr="00E6403D">
        <w:rPr>
          <w:rFonts w:asciiTheme="minorHAnsi" w:hAnsiTheme="minorHAnsi" w:cs="Arial"/>
          <w:sz w:val="24"/>
          <w:szCs w:val="24"/>
          <w:lang w:val="en-US"/>
        </w:rPr>
        <w:t>within the project must result in findings that are new to the business and not already in use in</w:t>
      </w:r>
      <w:r w:rsidR="005A382B">
        <w:rPr>
          <w:rFonts w:asciiTheme="minorHAnsi" w:hAnsiTheme="minorHAnsi" w:cs="Arial"/>
          <w:sz w:val="24"/>
          <w:szCs w:val="24"/>
          <w:lang w:val="en-US"/>
        </w:rPr>
        <w:t xml:space="preserve"> </w:t>
      </w:r>
      <w:r w:rsidR="005A382B" w:rsidRPr="00E6403D">
        <w:rPr>
          <w:rFonts w:asciiTheme="minorHAnsi" w:hAnsiTheme="minorHAnsi" w:cs="Arial"/>
          <w:sz w:val="24"/>
          <w:szCs w:val="24"/>
          <w:lang w:val="en-US"/>
        </w:rPr>
        <w:t>the industry.</w:t>
      </w:r>
    </w:p>
    <w:p w14:paraId="20C5EF32" w14:textId="77777777" w:rsidR="00300A9A" w:rsidRDefault="00300A9A" w:rsidP="00300A9A">
      <w:pPr>
        <w:autoSpaceDE w:val="0"/>
        <w:autoSpaceDN w:val="0"/>
        <w:adjustRightInd w:val="0"/>
        <w:jc w:val="both"/>
        <w:rPr>
          <w:rFonts w:asciiTheme="minorHAnsi" w:hAnsiTheme="minorHAnsi"/>
          <w:sz w:val="24"/>
          <w:szCs w:val="22"/>
          <w:lang w:val="en-US"/>
        </w:rPr>
      </w:pPr>
    </w:p>
    <w:p w14:paraId="528CE542" w14:textId="2D347FBD" w:rsidR="002B2CD5" w:rsidRDefault="002B2CD5" w:rsidP="00EB1C7D">
      <w:pPr>
        <w:spacing w:after="120" w:line="276" w:lineRule="auto"/>
        <w:ind w:right="6"/>
        <w:jc w:val="both"/>
        <w:rPr>
          <w:rFonts w:asciiTheme="minorHAnsi" w:hAnsiTheme="minorHAnsi"/>
          <w:sz w:val="24"/>
          <w:szCs w:val="22"/>
          <w:lang w:val="en-US"/>
        </w:rPr>
      </w:pPr>
    </w:p>
    <w:p w14:paraId="01F447B3" w14:textId="5F5A7D8D" w:rsidR="00A55966" w:rsidRPr="00300A9A" w:rsidRDefault="00A55966" w:rsidP="00300A9A">
      <w:pPr>
        <w:pStyle w:val="Heading21"/>
        <w:numPr>
          <w:ilvl w:val="0"/>
          <w:numId w:val="30"/>
        </w:numPr>
        <w:spacing w:before="0" w:line="276" w:lineRule="auto"/>
        <w:ind w:left="360" w:right="6"/>
        <w:jc w:val="both"/>
        <w:rPr>
          <w:rFonts w:asciiTheme="minorHAnsi" w:hAnsiTheme="minorHAnsi"/>
          <w:color w:val="0F243E" w:themeColor="text2" w:themeShade="80"/>
          <w:sz w:val="28"/>
          <w:szCs w:val="22"/>
          <w:lang w:val="en-US"/>
        </w:rPr>
      </w:pPr>
      <w:r w:rsidRPr="00300A9A">
        <w:rPr>
          <w:rFonts w:asciiTheme="minorHAnsi" w:hAnsiTheme="minorHAnsi"/>
          <w:color w:val="0F243E" w:themeColor="text2" w:themeShade="80"/>
          <w:sz w:val="28"/>
          <w:szCs w:val="22"/>
          <w:lang w:val="en-US"/>
        </w:rPr>
        <w:t>Main Thematic Areas:</w:t>
      </w:r>
    </w:p>
    <w:p w14:paraId="20EAE6A5" w14:textId="3333A105" w:rsidR="00B00546" w:rsidRPr="003072F5" w:rsidRDefault="00B00546" w:rsidP="00B00546">
      <w:pPr>
        <w:pStyle w:val="Heading21"/>
        <w:numPr>
          <w:ilvl w:val="0"/>
          <w:numId w:val="20"/>
        </w:numPr>
        <w:spacing w:before="0" w:line="276" w:lineRule="auto"/>
        <w:ind w:right="6"/>
        <w:jc w:val="both"/>
        <w:rPr>
          <w:rFonts w:asciiTheme="minorHAnsi" w:eastAsia="Times New Roman" w:hAnsiTheme="minorHAnsi" w:cs="Times New Roman"/>
          <w:b w:val="0"/>
          <w:sz w:val="24"/>
          <w:szCs w:val="22"/>
          <w:lang w:val="en-US" w:eastAsia="en-GB"/>
        </w:rPr>
      </w:pPr>
      <w:r w:rsidRPr="003072F5">
        <w:rPr>
          <w:rFonts w:asciiTheme="minorHAnsi" w:eastAsia="Times New Roman" w:hAnsiTheme="minorHAnsi" w:cs="Times New Roman"/>
          <w:b w:val="0"/>
          <w:sz w:val="24"/>
          <w:szCs w:val="22"/>
          <w:lang w:val="en-US" w:eastAsia="en-GB"/>
        </w:rPr>
        <w:t>Waste Water Management</w:t>
      </w:r>
    </w:p>
    <w:p w14:paraId="6E9F12B8" w14:textId="7BB24B5C" w:rsidR="00B00546" w:rsidRPr="003072F5" w:rsidRDefault="00B00546" w:rsidP="00B00546">
      <w:pPr>
        <w:pStyle w:val="Heading21"/>
        <w:numPr>
          <w:ilvl w:val="0"/>
          <w:numId w:val="20"/>
        </w:numPr>
        <w:spacing w:before="0" w:line="276" w:lineRule="auto"/>
        <w:ind w:right="6"/>
        <w:jc w:val="both"/>
        <w:rPr>
          <w:rFonts w:asciiTheme="minorHAnsi" w:eastAsia="Times New Roman" w:hAnsiTheme="minorHAnsi" w:cs="Times New Roman"/>
          <w:b w:val="0"/>
          <w:sz w:val="24"/>
          <w:szCs w:val="22"/>
          <w:lang w:val="en-US" w:eastAsia="en-GB"/>
        </w:rPr>
      </w:pPr>
      <w:r w:rsidRPr="003072F5">
        <w:rPr>
          <w:rFonts w:asciiTheme="minorHAnsi" w:eastAsia="Times New Roman" w:hAnsiTheme="minorHAnsi" w:cs="Times New Roman"/>
          <w:b w:val="0"/>
          <w:sz w:val="24"/>
          <w:szCs w:val="22"/>
          <w:lang w:val="en-US" w:eastAsia="en-GB"/>
        </w:rPr>
        <w:t xml:space="preserve">Biotechnology and Nanotechnology </w:t>
      </w:r>
    </w:p>
    <w:p w14:paraId="679E0152" w14:textId="60113E86" w:rsidR="00B00546" w:rsidRPr="003072F5" w:rsidRDefault="00B00546" w:rsidP="00B00546">
      <w:pPr>
        <w:pStyle w:val="Heading21"/>
        <w:numPr>
          <w:ilvl w:val="0"/>
          <w:numId w:val="20"/>
        </w:numPr>
        <w:spacing w:before="0" w:line="276" w:lineRule="auto"/>
        <w:ind w:right="6"/>
        <w:jc w:val="both"/>
        <w:rPr>
          <w:rFonts w:asciiTheme="minorHAnsi" w:eastAsia="Times New Roman" w:hAnsiTheme="minorHAnsi" w:cs="Times New Roman"/>
          <w:b w:val="0"/>
          <w:sz w:val="24"/>
          <w:szCs w:val="22"/>
          <w:lang w:val="en-US" w:eastAsia="en-GB"/>
        </w:rPr>
      </w:pPr>
      <w:r w:rsidRPr="003072F5">
        <w:rPr>
          <w:rFonts w:asciiTheme="minorHAnsi" w:eastAsia="Times New Roman" w:hAnsiTheme="minorHAnsi" w:cs="Times New Roman"/>
          <w:b w:val="0"/>
          <w:sz w:val="24"/>
          <w:szCs w:val="22"/>
          <w:lang w:val="en-US" w:eastAsia="en-GB"/>
        </w:rPr>
        <w:t>Energy</w:t>
      </w:r>
    </w:p>
    <w:p w14:paraId="33A596F5" w14:textId="1AC5E30F" w:rsidR="00B00546" w:rsidRDefault="00B00546" w:rsidP="00B00546">
      <w:pPr>
        <w:pStyle w:val="Heading21"/>
        <w:numPr>
          <w:ilvl w:val="0"/>
          <w:numId w:val="20"/>
        </w:numPr>
        <w:spacing w:before="0" w:line="276" w:lineRule="auto"/>
        <w:ind w:right="6"/>
        <w:jc w:val="both"/>
        <w:rPr>
          <w:rFonts w:asciiTheme="minorHAnsi" w:eastAsia="Times New Roman" w:hAnsiTheme="minorHAnsi" w:cs="Times New Roman"/>
          <w:b w:val="0"/>
          <w:sz w:val="24"/>
          <w:szCs w:val="22"/>
          <w:lang w:val="en-US" w:eastAsia="en-GB"/>
        </w:rPr>
      </w:pPr>
      <w:r w:rsidRPr="003072F5">
        <w:rPr>
          <w:rFonts w:asciiTheme="minorHAnsi" w:eastAsia="Times New Roman" w:hAnsiTheme="minorHAnsi" w:cs="Times New Roman"/>
          <w:b w:val="0"/>
          <w:sz w:val="24"/>
          <w:szCs w:val="22"/>
          <w:lang w:val="en-US" w:eastAsia="en-GB"/>
        </w:rPr>
        <w:t>Information Technology</w:t>
      </w:r>
    </w:p>
    <w:p w14:paraId="34A4644E" w14:textId="77777777" w:rsidR="00300A9A" w:rsidRPr="003072F5" w:rsidRDefault="00300A9A" w:rsidP="00300A9A">
      <w:pPr>
        <w:pStyle w:val="Heading21"/>
        <w:numPr>
          <w:ilvl w:val="0"/>
          <w:numId w:val="0"/>
        </w:numPr>
        <w:spacing w:before="0" w:line="276" w:lineRule="auto"/>
        <w:ind w:left="1004" w:right="6"/>
        <w:jc w:val="both"/>
        <w:rPr>
          <w:rFonts w:asciiTheme="minorHAnsi" w:eastAsia="Times New Roman" w:hAnsiTheme="minorHAnsi" w:cs="Times New Roman"/>
          <w:b w:val="0"/>
          <w:sz w:val="24"/>
          <w:szCs w:val="22"/>
          <w:lang w:val="en-US" w:eastAsia="en-GB"/>
        </w:rPr>
      </w:pPr>
    </w:p>
    <w:p w14:paraId="1ED63C64" w14:textId="77777777" w:rsidR="00B00546" w:rsidRPr="003072F5" w:rsidRDefault="00B00546" w:rsidP="00B00546">
      <w:pPr>
        <w:pStyle w:val="Heading21"/>
        <w:numPr>
          <w:ilvl w:val="0"/>
          <w:numId w:val="0"/>
        </w:numPr>
        <w:spacing w:before="0" w:line="276" w:lineRule="auto"/>
        <w:ind w:left="1004" w:right="6"/>
        <w:jc w:val="both"/>
        <w:rPr>
          <w:rFonts w:asciiTheme="minorHAnsi" w:eastAsia="Times New Roman" w:hAnsiTheme="minorHAnsi" w:cs="Times New Roman"/>
          <w:b w:val="0"/>
          <w:sz w:val="24"/>
          <w:szCs w:val="22"/>
          <w:lang w:val="en-US" w:eastAsia="en-GB"/>
        </w:rPr>
      </w:pPr>
    </w:p>
    <w:p w14:paraId="65249B7F" w14:textId="77777777" w:rsidR="00DF4ABD" w:rsidRPr="003072F5" w:rsidRDefault="003A32BF" w:rsidP="00EB1C7D">
      <w:pPr>
        <w:pStyle w:val="Heading21"/>
        <w:spacing w:before="0" w:line="276" w:lineRule="auto"/>
        <w:ind w:left="284" w:hanging="284"/>
        <w:rPr>
          <w:rFonts w:asciiTheme="minorHAnsi" w:hAnsiTheme="minorHAnsi"/>
          <w:color w:val="0F243E" w:themeColor="text2" w:themeShade="80"/>
          <w:sz w:val="28"/>
          <w:szCs w:val="22"/>
          <w:lang w:val="en-US"/>
        </w:rPr>
      </w:pPr>
      <w:r w:rsidRPr="003072F5">
        <w:rPr>
          <w:rFonts w:asciiTheme="minorHAnsi" w:hAnsiTheme="minorHAnsi"/>
          <w:color w:val="0F243E" w:themeColor="text2" w:themeShade="80"/>
          <w:sz w:val="28"/>
          <w:szCs w:val="22"/>
          <w:lang w:val="en-US"/>
        </w:rPr>
        <w:t>F</w:t>
      </w:r>
      <w:r w:rsidR="00E47F76" w:rsidRPr="003072F5">
        <w:rPr>
          <w:rFonts w:asciiTheme="minorHAnsi" w:hAnsiTheme="minorHAnsi"/>
          <w:color w:val="0F243E" w:themeColor="text2" w:themeShade="80"/>
          <w:sz w:val="28"/>
          <w:szCs w:val="22"/>
          <w:lang w:val="en-US"/>
        </w:rPr>
        <w:t>inancial Issues</w:t>
      </w:r>
    </w:p>
    <w:p w14:paraId="138DF831" w14:textId="77777777" w:rsidR="00DE1482" w:rsidRDefault="00DE1482" w:rsidP="00DE1482">
      <w:pPr>
        <w:pStyle w:val="Heading21"/>
        <w:numPr>
          <w:ilvl w:val="0"/>
          <w:numId w:val="0"/>
        </w:numPr>
        <w:autoSpaceDE w:val="0"/>
        <w:autoSpaceDN w:val="0"/>
        <w:adjustRightInd w:val="0"/>
        <w:jc w:val="both"/>
        <w:rPr>
          <w:rFonts w:asciiTheme="minorHAnsi" w:eastAsia="Times New Roman" w:hAnsiTheme="minorHAnsi" w:cs="Times New Roman"/>
          <w:b w:val="0"/>
          <w:sz w:val="24"/>
          <w:szCs w:val="24"/>
          <w:lang w:val="en-US" w:eastAsia="en-GB"/>
        </w:rPr>
      </w:pPr>
      <w:r w:rsidRPr="00DE1482">
        <w:rPr>
          <w:rFonts w:asciiTheme="minorHAnsi" w:eastAsia="Times New Roman" w:hAnsiTheme="minorHAnsi" w:cs="Times New Roman"/>
          <w:b w:val="0"/>
          <w:sz w:val="24"/>
          <w:szCs w:val="24"/>
          <w:lang w:val="en-US" w:eastAsia="en-GB"/>
        </w:rPr>
        <w:t>Project partners will be funded by the funding institutions of the respective partner countries (Palestine and Turkey). The projects will be supported with grants from the national budget in accordance with the respective national funding regulations.</w:t>
      </w:r>
    </w:p>
    <w:p w14:paraId="21C48FE7" w14:textId="7A681479" w:rsidR="00EC0DD8" w:rsidRPr="00DE1482" w:rsidRDefault="00E220C5" w:rsidP="00DE1482">
      <w:pPr>
        <w:pStyle w:val="Heading21"/>
        <w:numPr>
          <w:ilvl w:val="0"/>
          <w:numId w:val="0"/>
        </w:numPr>
        <w:autoSpaceDE w:val="0"/>
        <w:autoSpaceDN w:val="0"/>
        <w:adjustRightInd w:val="0"/>
        <w:jc w:val="both"/>
        <w:rPr>
          <w:rFonts w:asciiTheme="minorHAnsi" w:eastAsia="Times New Roman" w:hAnsiTheme="minorHAnsi" w:cs="Times New Roman"/>
          <w:b w:val="0"/>
          <w:sz w:val="24"/>
          <w:szCs w:val="24"/>
          <w:lang w:val="en-US" w:eastAsia="en-GB"/>
        </w:rPr>
      </w:pPr>
      <w:r w:rsidRPr="00E220C5">
        <w:rPr>
          <w:rFonts w:asciiTheme="minorHAnsi" w:eastAsia="Times New Roman" w:hAnsiTheme="minorHAnsi" w:cs="Times New Roman"/>
          <w:b w:val="0"/>
          <w:sz w:val="24"/>
          <w:szCs w:val="24"/>
          <w:lang w:val="en-US" w:eastAsia="en-GB"/>
        </w:rPr>
        <w:t>TÜBİTAK-funded costs of each grant will be issued and managed by TÜBİTAK in accordance with the rules of TÜBİTAK 1071 Programme</w:t>
      </w:r>
      <w:r w:rsidR="00EC0DD8" w:rsidRPr="00DE1482">
        <w:rPr>
          <w:rFonts w:asciiTheme="minorHAnsi" w:eastAsia="Times New Roman" w:hAnsiTheme="minorHAnsi" w:cs="Times New Roman"/>
          <w:b w:val="0"/>
          <w:sz w:val="24"/>
          <w:szCs w:val="24"/>
          <w:lang w:val="en-US" w:eastAsia="en-GB"/>
        </w:rPr>
        <w:t>:</w:t>
      </w:r>
    </w:p>
    <w:p w14:paraId="0CD15DF3" w14:textId="77777777" w:rsidR="00EC0DD8" w:rsidRPr="00EC0DD8" w:rsidRDefault="00EC0DD8" w:rsidP="00DE1482">
      <w:pPr>
        <w:pStyle w:val="Heading21"/>
        <w:numPr>
          <w:ilvl w:val="0"/>
          <w:numId w:val="0"/>
        </w:numPr>
        <w:autoSpaceDE w:val="0"/>
        <w:autoSpaceDN w:val="0"/>
        <w:adjustRightInd w:val="0"/>
        <w:ind w:left="284"/>
        <w:rPr>
          <w:rStyle w:val="Hyperlink"/>
          <w:rFonts w:asciiTheme="minorHAnsi" w:eastAsia="Times New Roman" w:hAnsiTheme="minorHAnsi" w:cstheme="minorHAnsi"/>
          <w:b w:val="0"/>
          <w:lang w:eastAsia="en-GB"/>
        </w:rPr>
      </w:pPr>
      <w:r w:rsidRPr="00EC0DD8">
        <w:rPr>
          <w:rStyle w:val="Hyperlink"/>
          <w:rFonts w:asciiTheme="minorHAnsi" w:eastAsia="Times New Roman" w:hAnsiTheme="minorHAnsi" w:cstheme="minorHAnsi"/>
          <w:b w:val="0"/>
          <w:lang w:eastAsia="en-GB"/>
        </w:rPr>
        <w:t>T</w:t>
      </w:r>
      <w:r w:rsidRPr="00EC0DD8">
        <w:rPr>
          <w:rStyle w:val="Hyperlink"/>
          <w:rFonts w:asciiTheme="minorHAnsi" w:eastAsia="Times New Roman" w:hAnsiTheme="minorHAnsi" w:cstheme="minorHAnsi" w:hint="eastAsia"/>
          <w:b w:val="0"/>
          <w:lang w:eastAsia="en-GB"/>
        </w:rPr>
        <w:t>Ü</w:t>
      </w:r>
      <w:r w:rsidRPr="00EC0DD8">
        <w:rPr>
          <w:rStyle w:val="Hyperlink"/>
          <w:rFonts w:asciiTheme="minorHAnsi" w:eastAsia="Times New Roman" w:hAnsiTheme="minorHAnsi" w:cstheme="minorHAnsi"/>
          <w:b w:val="0"/>
          <w:lang w:eastAsia="en-GB"/>
        </w:rPr>
        <w:t>B</w:t>
      </w:r>
      <w:r w:rsidRPr="00EC0DD8">
        <w:rPr>
          <w:rStyle w:val="Hyperlink"/>
          <w:rFonts w:asciiTheme="minorHAnsi" w:eastAsia="Times New Roman" w:hAnsiTheme="minorHAnsi" w:cstheme="minorHAnsi" w:hint="eastAsia"/>
          <w:b w:val="0"/>
          <w:lang w:eastAsia="en-GB"/>
        </w:rPr>
        <w:t>İ</w:t>
      </w:r>
      <w:r w:rsidRPr="00EC0DD8">
        <w:rPr>
          <w:rStyle w:val="Hyperlink"/>
          <w:rFonts w:asciiTheme="minorHAnsi" w:eastAsia="Times New Roman" w:hAnsiTheme="minorHAnsi" w:cstheme="minorHAnsi"/>
          <w:b w:val="0"/>
          <w:lang w:eastAsia="en-GB"/>
        </w:rPr>
        <w:t>TAK 1071 Programme - Support Programme for Increasing Capacity to Benefit from International Research Funds and Participation in International R&amp;D Cooperation</w:t>
      </w:r>
    </w:p>
    <w:p w14:paraId="2FF549CD" w14:textId="77777777" w:rsidR="00EC0DD8" w:rsidRDefault="00EC0DD8" w:rsidP="00854B55">
      <w:pPr>
        <w:spacing w:line="276" w:lineRule="auto"/>
        <w:ind w:right="4"/>
        <w:jc w:val="both"/>
        <w:rPr>
          <w:rFonts w:asciiTheme="minorHAnsi" w:hAnsiTheme="minorHAnsi"/>
          <w:sz w:val="24"/>
          <w:szCs w:val="24"/>
          <w:lang w:val="en-US"/>
        </w:rPr>
      </w:pPr>
    </w:p>
    <w:p w14:paraId="5BB18DCD" w14:textId="78BE19EB" w:rsidR="009D794D" w:rsidRDefault="00702EC8" w:rsidP="00854B55">
      <w:pPr>
        <w:spacing w:line="276" w:lineRule="auto"/>
        <w:ind w:right="4"/>
        <w:jc w:val="both"/>
        <w:rPr>
          <w:rFonts w:asciiTheme="minorHAnsi" w:hAnsiTheme="minorHAnsi"/>
          <w:sz w:val="24"/>
          <w:szCs w:val="24"/>
          <w:lang w:val="en-US"/>
        </w:rPr>
      </w:pPr>
      <w:r w:rsidRPr="003072F5">
        <w:rPr>
          <w:rFonts w:asciiTheme="minorHAnsi" w:hAnsiTheme="minorHAnsi"/>
          <w:sz w:val="24"/>
          <w:szCs w:val="24"/>
          <w:lang w:val="en-US"/>
        </w:rPr>
        <w:t xml:space="preserve">As a rule, </w:t>
      </w:r>
      <w:r w:rsidRPr="003072F5">
        <w:rPr>
          <w:rFonts w:asciiTheme="minorHAnsi" w:hAnsiTheme="minorHAnsi"/>
          <w:b/>
          <w:sz w:val="24"/>
          <w:szCs w:val="24"/>
          <w:lang w:val="en-US"/>
        </w:rPr>
        <w:t>Turkish partner</w:t>
      </w:r>
      <w:r w:rsidR="00A55966" w:rsidRPr="003072F5">
        <w:rPr>
          <w:rFonts w:asciiTheme="minorHAnsi" w:hAnsiTheme="minorHAnsi"/>
          <w:b/>
          <w:sz w:val="24"/>
          <w:szCs w:val="24"/>
          <w:lang w:val="en-US"/>
        </w:rPr>
        <w:t>s</w:t>
      </w:r>
      <w:r w:rsidRPr="003072F5">
        <w:rPr>
          <w:rFonts w:asciiTheme="minorHAnsi" w:hAnsiTheme="minorHAnsi"/>
          <w:sz w:val="24"/>
          <w:szCs w:val="24"/>
          <w:lang w:val="en-US"/>
        </w:rPr>
        <w:t xml:space="preserve"> </w:t>
      </w:r>
      <w:r w:rsidR="00F022DE" w:rsidRPr="003072F5">
        <w:rPr>
          <w:rFonts w:asciiTheme="minorHAnsi" w:hAnsiTheme="minorHAnsi"/>
          <w:sz w:val="24"/>
          <w:szCs w:val="24"/>
          <w:lang w:val="en-US"/>
        </w:rPr>
        <w:t xml:space="preserve">that are </w:t>
      </w:r>
      <w:r w:rsidRPr="003072F5">
        <w:rPr>
          <w:rFonts w:asciiTheme="minorHAnsi" w:hAnsiTheme="minorHAnsi"/>
          <w:sz w:val="24"/>
          <w:szCs w:val="24"/>
          <w:lang w:val="en-US"/>
        </w:rPr>
        <w:t>eligible for funding can re</w:t>
      </w:r>
      <w:r w:rsidR="002F1017" w:rsidRPr="003072F5">
        <w:rPr>
          <w:rFonts w:asciiTheme="minorHAnsi" w:hAnsiTheme="minorHAnsi"/>
          <w:sz w:val="24"/>
          <w:szCs w:val="24"/>
          <w:lang w:val="en-US"/>
        </w:rPr>
        <w:t>c</w:t>
      </w:r>
      <w:r w:rsidR="00A23FAE" w:rsidRPr="003072F5">
        <w:rPr>
          <w:rFonts w:asciiTheme="minorHAnsi" w:hAnsiTheme="minorHAnsi"/>
          <w:sz w:val="24"/>
          <w:szCs w:val="24"/>
          <w:lang w:val="en-US"/>
        </w:rPr>
        <w:t xml:space="preserve">eive </w:t>
      </w:r>
      <w:r w:rsidR="006C1BBC" w:rsidRPr="003072F5">
        <w:rPr>
          <w:rFonts w:asciiTheme="minorHAnsi" w:hAnsiTheme="minorHAnsi"/>
          <w:b/>
          <w:sz w:val="24"/>
          <w:szCs w:val="24"/>
          <w:lang w:val="en-US"/>
        </w:rPr>
        <w:t>up to</w:t>
      </w:r>
      <w:r w:rsidR="00F646FE" w:rsidRPr="003072F5">
        <w:rPr>
          <w:rFonts w:asciiTheme="minorHAnsi" w:hAnsiTheme="minorHAnsi"/>
          <w:b/>
          <w:sz w:val="24"/>
          <w:szCs w:val="24"/>
          <w:lang w:val="en-US"/>
        </w:rPr>
        <w:t xml:space="preserve"> </w:t>
      </w:r>
      <w:r w:rsidR="00D661DD" w:rsidRPr="003072F5">
        <w:rPr>
          <w:rFonts w:asciiTheme="minorHAnsi" w:hAnsiTheme="minorHAnsi"/>
          <w:b/>
          <w:sz w:val="24"/>
          <w:szCs w:val="24"/>
          <w:lang w:val="en-US"/>
        </w:rPr>
        <w:t>72</w:t>
      </w:r>
      <w:r w:rsidR="003344BB" w:rsidRPr="003072F5">
        <w:rPr>
          <w:rFonts w:asciiTheme="minorHAnsi" w:hAnsiTheme="minorHAnsi"/>
          <w:b/>
          <w:sz w:val="24"/>
          <w:szCs w:val="24"/>
          <w:lang w:val="en-US"/>
        </w:rPr>
        <w:t xml:space="preserve">0.000 </w:t>
      </w:r>
      <w:r w:rsidR="00F646FE" w:rsidRPr="003072F5">
        <w:rPr>
          <w:rFonts w:asciiTheme="minorHAnsi" w:hAnsiTheme="minorHAnsi"/>
          <w:b/>
          <w:sz w:val="24"/>
          <w:szCs w:val="24"/>
          <w:lang w:val="en-US"/>
        </w:rPr>
        <w:t>Turkish Liras</w:t>
      </w:r>
      <w:r w:rsidR="00B50F68" w:rsidRPr="003072F5">
        <w:rPr>
          <w:rFonts w:asciiTheme="minorHAnsi" w:hAnsiTheme="minorHAnsi"/>
          <w:b/>
          <w:sz w:val="24"/>
          <w:szCs w:val="24"/>
          <w:lang w:val="en-US"/>
        </w:rPr>
        <w:t xml:space="preserve"> </w:t>
      </w:r>
      <w:r w:rsidR="00FB047C" w:rsidRPr="003072F5">
        <w:rPr>
          <w:rFonts w:asciiTheme="minorHAnsi" w:hAnsiTheme="minorHAnsi"/>
          <w:b/>
          <w:sz w:val="24"/>
          <w:szCs w:val="24"/>
          <w:lang w:val="en-US"/>
        </w:rPr>
        <w:t xml:space="preserve">(excl. overhead and Project Incentive Premium (PIP) approximately) </w:t>
      </w:r>
      <w:r w:rsidR="00A55966" w:rsidRPr="007E5E74">
        <w:rPr>
          <w:rFonts w:asciiTheme="minorHAnsi" w:hAnsiTheme="minorHAnsi"/>
          <w:bCs/>
          <w:sz w:val="24"/>
          <w:szCs w:val="24"/>
          <w:lang w:val="en-US"/>
        </w:rPr>
        <w:t>per project</w:t>
      </w:r>
      <w:r w:rsidR="00E57E31" w:rsidRPr="003072F5">
        <w:rPr>
          <w:rFonts w:asciiTheme="minorHAnsi" w:hAnsiTheme="minorHAnsi"/>
          <w:b/>
          <w:sz w:val="24"/>
          <w:szCs w:val="24"/>
          <w:lang w:val="en-US"/>
        </w:rPr>
        <w:t>.</w:t>
      </w:r>
      <w:r w:rsidR="00F646FE" w:rsidRPr="003072F5">
        <w:rPr>
          <w:rFonts w:asciiTheme="minorHAnsi" w:hAnsiTheme="minorHAnsi"/>
          <w:sz w:val="24"/>
          <w:szCs w:val="24"/>
          <w:lang w:val="en-US"/>
        </w:rPr>
        <w:t xml:space="preserve"> </w:t>
      </w:r>
    </w:p>
    <w:p w14:paraId="26F7B398" w14:textId="77777777" w:rsidR="009D794D" w:rsidRDefault="009D794D" w:rsidP="00854B55">
      <w:pPr>
        <w:spacing w:line="276" w:lineRule="auto"/>
        <w:ind w:right="4"/>
        <w:jc w:val="both"/>
        <w:rPr>
          <w:rFonts w:asciiTheme="minorHAnsi" w:hAnsiTheme="minorHAnsi"/>
          <w:sz w:val="24"/>
          <w:szCs w:val="24"/>
          <w:lang w:val="en-US"/>
        </w:rPr>
      </w:pPr>
    </w:p>
    <w:p w14:paraId="159C0428" w14:textId="77777777" w:rsidR="00EC0DD8" w:rsidRPr="00EC0DD8" w:rsidRDefault="00EC0DD8" w:rsidP="00EC0DD8">
      <w:pPr>
        <w:tabs>
          <w:tab w:val="left" w:pos="284"/>
        </w:tabs>
        <w:ind w:right="6"/>
        <w:jc w:val="both"/>
        <w:rPr>
          <w:sz w:val="24"/>
          <w:szCs w:val="24"/>
        </w:rPr>
      </w:pPr>
    </w:p>
    <w:p w14:paraId="6B69D26D" w14:textId="0476AB5B" w:rsidR="00044FF5" w:rsidRDefault="00DE1482" w:rsidP="00300A9A">
      <w:pPr>
        <w:pStyle w:val="ListParagraph"/>
        <w:tabs>
          <w:tab w:val="left" w:pos="0"/>
        </w:tabs>
        <w:spacing w:after="0"/>
        <w:ind w:left="0" w:right="6"/>
        <w:jc w:val="both"/>
      </w:pPr>
      <w:r w:rsidRPr="003072F5">
        <w:rPr>
          <w:b/>
          <w:sz w:val="24"/>
          <w:szCs w:val="24"/>
        </w:rPr>
        <w:t>Palestinia</w:t>
      </w:r>
      <w:r w:rsidRPr="003072F5">
        <w:rPr>
          <w:b/>
          <w:sz w:val="24"/>
          <w:szCs w:val="24"/>
          <w:lang w:bidi="ar-JO"/>
        </w:rPr>
        <w:t>n</w:t>
      </w:r>
      <w:r w:rsidRPr="003072F5">
        <w:rPr>
          <w:b/>
          <w:sz w:val="24"/>
          <w:szCs w:val="24"/>
        </w:rPr>
        <w:t xml:space="preserve"> partners</w:t>
      </w:r>
      <w:r w:rsidRPr="003072F5">
        <w:rPr>
          <w:sz w:val="24"/>
          <w:szCs w:val="24"/>
        </w:rPr>
        <w:t xml:space="preserve"> that are eligible for funding can receive </w:t>
      </w:r>
      <w:r w:rsidRPr="003072F5">
        <w:rPr>
          <w:b/>
          <w:sz w:val="24"/>
          <w:szCs w:val="24"/>
        </w:rPr>
        <w:t xml:space="preserve">up to 50.000 USD Dollars </w:t>
      </w:r>
      <w:r w:rsidRPr="007E5E74">
        <w:rPr>
          <w:bCs/>
          <w:sz w:val="24"/>
          <w:szCs w:val="24"/>
        </w:rPr>
        <w:t>per project</w:t>
      </w:r>
      <w:r w:rsidRPr="003072F5">
        <w:rPr>
          <w:b/>
          <w:sz w:val="24"/>
          <w:szCs w:val="24"/>
        </w:rPr>
        <w:t>.</w:t>
      </w:r>
      <w:r w:rsidRPr="003072F5">
        <w:rPr>
          <w:sz w:val="24"/>
          <w:szCs w:val="24"/>
        </w:rPr>
        <w:t xml:space="preserve"> </w:t>
      </w:r>
      <w:r w:rsidR="008115BB" w:rsidRPr="003072F5">
        <w:t>Palestine</w:t>
      </w:r>
      <w:r w:rsidR="002B29E0" w:rsidRPr="003072F5">
        <w:t>-</w:t>
      </w:r>
      <w:r w:rsidR="0075525E" w:rsidRPr="003072F5">
        <w:t xml:space="preserve"> </w:t>
      </w:r>
      <w:r w:rsidR="002B29E0" w:rsidRPr="003072F5">
        <w:t xml:space="preserve">funded costs of each grant will be issued and managed by </w:t>
      </w:r>
      <w:r w:rsidR="008115BB" w:rsidRPr="003072F5">
        <w:t>The HCIE</w:t>
      </w:r>
      <w:r w:rsidR="0075525E" w:rsidRPr="003072F5">
        <w:t xml:space="preserve"> </w:t>
      </w:r>
      <w:r w:rsidR="002B29E0" w:rsidRPr="003072F5">
        <w:t>according to its funding guidelines and procedures</w:t>
      </w:r>
      <w:r w:rsidR="003E6C64" w:rsidRPr="003072F5">
        <w:t>.</w:t>
      </w:r>
    </w:p>
    <w:p w14:paraId="57986367" w14:textId="307F0872" w:rsidR="0052311A" w:rsidRDefault="0052311A" w:rsidP="0052311A">
      <w:pPr>
        <w:pStyle w:val="ListParagraph"/>
        <w:tabs>
          <w:tab w:val="left" w:pos="0"/>
        </w:tabs>
        <w:spacing w:after="0"/>
        <w:ind w:left="0" w:right="6"/>
        <w:jc w:val="both"/>
      </w:pPr>
    </w:p>
    <w:p w14:paraId="1473DB74" w14:textId="77777777" w:rsidR="0052311A" w:rsidRDefault="0052311A" w:rsidP="0052311A">
      <w:pPr>
        <w:pStyle w:val="ListParagraph"/>
        <w:tabs>
          <w:tab w:val="left" w:pos="0"/>
        </w:tabs>
        <w:spacing w:after="0"/>
        <w:ind w:left="0" w:right="6"/>
        <w:jc w:val="both"/>
      </w:pPr>
    </w:p>
    <w:p w14:paraId="2452AF8F" w14:textId="77777777" w:rsidR="00955B2B" w:rsidRPr="003072F5" w:rsidRDefault="00955B2B" w:rsidP="00955B2B">
      <w:pPr>
        <w:spacing w:after="120" w:line="276" w:lineRule="auto"/>
        <w:ind w:right="4"/>
        <w:jc w:val="both"/>
        <w:rPr>
          <w:rFonts w:asciiTheme="minorHAnsi" w:hAnsiTheme="minorHAnsi"/>
          <w:sz w:val="24"/>
          <w:szCs w:val="24"/>
          <w:rtl/>
          <w:lang w:val="en-US" w:bidi="ar-JO"/>
        </w:rPr>
      </w:pPr>
    </w:p>
    <w:p w14:paraId="354DCB1F" w14:textId="77777777" w:rsidR="0052311A" w:rsidRDefault="0052311A" w:rsidP="00FC0B6B">
      <w:pPr>
        <w:pStyle w:val="Style-11"/>
        <w:spacing w:after="120" w:line="276" w:lineRule="auto"/>
        <w:contextualSpacing/>
        <w:jc w:val="both"/>
        <w:rPr>
          <w:rFonts w:asciiTheme="minorHAnsi" w:hAnsiTheme="minorHAnsi"/>
          <w:sz w:val="24"/>
          <w:szCs w:val="24"/>
          <w:lang w:val="en-US" w:eastAsia="en-GB"/>
        </w:rPr>
      </w:pPr>
    </w:p>
    <w:p w14:paraId="2636A450" w14:textId="77777777" w:rsidR="0052311A" w:rsidRPr="003072F5" w:rsidRDefault="0052311A" w:rsidP="0052311A">
      <w:pPr>
        <w:autoSpaceDE w:val="0"/>
        <w:autoSpaceDN w:val="0"/>
        <w:adjustRightInd w:val="0"/>
        <w:jc w:val="both"/>
        <w:rPr>
          <w:rFonts w:asciiTheme="minorHAnsi" w:hAnsiTheme="minorHAnsi"/>
          <w:sz w:val="24"/>
          <w:szCs w:val="24"/>
          <w:lang w:val="en-US"/>
        </w:rPr>
      </w:pPr>
      <w:r w:rsidRPr="003072F5">
        <w:rPr>
          <w:rFonts w:asciiTheme="minorHAnsi" w:hAnsiTheme="minorHAnsi"/>
          <w:sz w:val="24"/>
          <w:szCs w:val="24"/>
          <w:lang w:val="en-US"/>
        </w:rPr>
        <w:t xml:space="preserve">The duration of the projects should not exceed two years </w:t>
      </w:r>
      <w:r>
        <w:rPr>
          <w:rFonts w:asciiTheme="minorHAnsi" w:hAnsiTheme="minorHAnsi"/>
          <w:sz w:val="24"/>
          <w:szCs w:val="24"/>
          <w:lang w:val="en-US"/>
        </w:rPr>
        <w:t xml:space="preserve">(24 Months) </w:t>
      </w:r>
      <w:r w:rsidRPr="003072F5">
        <w:rPr>
          <w:rFonts w:asciiTheme="minorHAnsi" w:hAnsiTheme="minorHAnsi"/>
          <w:sz w:val="24"/>
          <w:szCs w:val="24"/>
          <w:lang w:val="en-US"/>
        </w:rPr>
        <w:t>and the total duration of international visits should not exceed two months (60 days) per year for the each supported joint research project.</w:t>
      </w:r>
      <w:r>
        <w:rPr>
          <w:rFonts w:asciiTheme="minorHAnsi" w:hAnsiTheme="minorHAnsi"/>
          <w:sz w:val="24"/>
          <w:szCs w:val="24"/>
          <w:lang w:val="en-US"/>
        </w:rPr>
        <w:t xml:space="preserve"> </w:t>
      </w:r>
      <w:r w:rsidRPr="00DE1482">
        <w:rPr>
          <w:rFonts w:asciiTheme="minorHAnsi" w:hAnsiTheme="minorHAnsi"/>
          <w:sz w:val="24"/>
          <w:szCs w:val="24"/>
          <w:lang w:val="en-US"/>
        </w:rPr>
        <w:t>In the case of bilateral travel, economic class air tickets and daily</w:t>
      </w:r>
      <w:r>
        <w:rPr>
          <w:rFonts w:asciiTheme="minorHAnsi" w:hAnsiTheme="minorHAnsi"/>
          <w:sz w:val="24"/>
          <w:szCs w:val="24"/>
          <w:lang w:val="en-US"/>
        </w:rPr>
        <w:t xml:space="preserve"> </w:t>
      </w:r>
      <w:r w:rsidRPr="00DE1482">
        <w:rPr>
          <w:rFonts w:asciiTheme="minorHAnsi" w:hAnsiTheme="minorHAnsi"/>
          <w:sz w:val="24"/>
          <w:szCs w:val="24"/>
          <w:lang w:val="en-US"/>
        </w:rPr>
        <w:t>allowance shall be paid in accordance with the provisions of the per diem Law No.</w:t>
      </w:r>
      <w:r>
        <w:rPr>
          <w:rFonts w:asciiTheme="minorHAnsi" w:hAnsiTheme="minorHAnsi"/>
          <w:sz w:val="24"/>
          <w:szCs w:val="24"/>
          <w:lang w:val="en-US"/>
        </w:rPr>
        <w:t xml:space="preserve"> </w:t>
      </w:r>
      <w:r w:rsidRPr="00DE1482">
        <w:rPr>
          <w:rFonts w:asciiTheme="minorHAnsi" w:hAnsiTheme="minorHAnsi"/>
          <w:sz w:val="24"/>
          <w:szCs w:val="24"/>
          <w:lang w:val="en-US"/>
        </w:rPr>
        <w:t>6245.</w:t>
      </w:r>
    </w:p>
    <w:p w14:paraId="5D09ECCA" w14:textId="77777777" w:rsidR="0052311A" w:rsidRDefault="0052311A" w:rsidP="00FC0B6B">
      <w:pPr>
        <w:pStyle w:val="Style-11"/>
        <w:spacing w:after="120" w:line="276" w:lineRule="auto"/>
        <w:contextualSpacing/>
        <w:jc w:val="both"/>
        <w:rPr>
          <w:rFonts w:asciiTheme="minorHAnsi" w:hAnsiTheme="minorHAnsi"/>
          <w:sz w:val="24"/>
          <w:szCs w:val="24"/>
          <w:lang w:val="en-US" w:eastAsia="en-GB"/>
        </w:rPr>
      </w:pPr>
    </w:p>
    <w:p w14:paraId="03755C62" w14:textId="44D5E6F4" w:rsidR="00FC0B6B" w:rsidRPr="003072F5" w:rsidRDefault="00FC0B6B" w:rsidP="00FC0B6B">
      <w:pPr>
        <w:pStyle w:val="Style-11"/>
        <w:spacing w:after="120" w:line="276" w:lineRule="auto"/>
        <w:contextualSpacing/>
        <w:jc w:val="both"/>
        <w:rPr>
          <w:rFonts w:asciiTheme="minorHAnsi" w:hAnsiTheme="minorHAnsi"/>
          <w:sz w:val="24"/>
          <w:szCs w:val="24"/>
          <w:lang w:val="en-US" w:eastAsia="en-GB"/>
        </w:rPr>
      </w:pPr>
      <w:r w:rsidRPr="003072F5">
        <w:rPr>
          <w:rFonts w:asciiTheme="minorHAnsi" w:hAnsiTheme="minorHAnsi"/>
          <w:sz w:val="24"/>
          <w:szCs w:val="24"/>
          <w:lang w:val="en-US" w:eastAsia="en-GB"/>
        </w:rPr>
        <w:t>The costs of exchange of experts, scientists and other specialists will be covered on the following basis:</w:t>
      </w:r>
    </w:p>
    <w:p w14:paraId="4865C5DC" w14:textId="77777777" w:rsidR="00FC0B6B" w:rsidRPr="003072F5" w:rsidRDefault="00FC0B6B" w:rsidP="00FC0B6B">
      <w:pPr>
        <w:pStyle w:val="Style-13"/>
        <w:numPr>
          <w:ilvl w:val="0"/>
          <w:numId w:val="10"/>
        </w:numPr>
        <w:spacing w:after="120" w:line="276" w:lineRule="auto"/>
        <w:ind w:left="709" w:hanging="425"/>
        <w:contextualSpacing/>
        <w:jc w:val="both"/>
        <w:rPr>
          <w:rFonts w:asciiTheme="minorHAnsi" w:eastAsia="Arial" w:hAnsiTheme="minorHAnsi" w:cs="Arial"/>
          <w:color w:val="000000"/>
          <w:sz w:val="24"/>
          <w:szCs w:val="24"/>
          <w:lang w:val="en-US"/>
        </w:rPr>
      </w:pPr>
      <w:r w:rsidRPr="003072F5">
        <w:rPr>
          <w:rFonts w:asciiTheme="minorHAnsi" w:eastAsia="Arial" w:hAnsiTheme="minorHAnsi" w:cs="Arial"/>
          <w:color w:val="000000"/>
          <w:sz w:val="24"/>
          <w:szCs w:val="24"/>
          <w:lang w:val="en-US"/>
        </w:rPr>
        <w:t>The sending Party will meet all related costs connected with travel, lodging and allowances according to their own regulations.</w:t>
      </w:r>
    </w:p>
    <w:p w14:paraId="036473D9" w14:textId="77777777" w:rsidR="00FC0B6B" w:rsidRPr="003072F5" w:rsidRDefault="00FC0B6B" w:rsidP="00FC0B6B">
      <w:pPr>
        <w:pStyle w:val="Style-13"/>
        <w:numPr>
          <w:ilvl w:val="0"/>
          <w:numId w:val="10"/>
        </w:numPr>
        <w:spacing w:after="120" w:line="276" w:lineRule="auto"/>
        <w:ind w:left="709" w:hanging="425"/>
        <w:contextualSpacing/>
        <w:jc w:val="both"/>
        <w:rPr>
          <w:rFonts w:asciiTheme="minorHAnsi" w:eastAsia="Arial" w:hAnsiTheme="minorHAnsi" w:cs="Arial"/>
          <w:color w:val="000000"/>
          <w:sz w:val="24"/>
          <w:szCs w:val="24"/>
          <w:lang w:val="en-US"/>
        </w:rPr>
      </w:pPr>
      <w:r w:rsidRPr="003072F5">
        <w:rPr>
          <w:rFonts w:asciiTheme="minorHAnsi" w:eastAsia="Arial" w:hAnsiTheme="minorHAnsi" w:cs="Arial"/>
          <w:color w:val="000000"/>
          <w:sz w:val="24"/>
          <w:szCs w:val="24"/>
          <w:lang w:val="en-US"/>
        </w:rPr>
        <w:t>The sending Party shall be responsible for the emergency health insurance of its scientists.</w:t>
      </w:r>
    </w:p>
    <w:p w14:paraId="6BF6EC05" w14:textId="77777777" w:rsidR="00DE1482" w:rsidRDefault="00DE1482" w:rsidP="00507AC2">
      <w:pPr>
        <w:tabs>
          <w:tab w:val="left" w:pos="9356"/>
        </w:tabs>
        <w:spacing w:after="120" w:line="276" w:lineRule="auto"/>
        <w:ind w:right="4"/>
        <w:jc w:val="both"/>
        <w:rPr>
          <w:rFonts w:asciiTheme="minorHAnsi" w:hAnsiTheme="minorHAnsi"/>
          <w:sz w:val="24"/>
          <w:szCs w:val="24"/>
          <w:lang w:val="en-US"/>
        </w:rPr>
      </w:pPr>
    </w:p>
    <w:p w14:paraId="32253507" w14:textId="33416126" w:rsidR="00507AC2" w:rsidRDefault="00507AC2" w:rsidP="00507AC2">
      <w:pPr>
        <w:tabs>
          <w:tab w:val="left" w:pos="9356"/>
        </w:tabs>
        <w:spacing w:after="120" w:line="276" w:lineRule="auto"/>
        <w:ind w:right="4"/>
        <w:jc w:val="both"/>
        <w:rPr>
          <w:rFonts w:asciiTheme="minorHAnsi" w:hAnsiTheme="minorHAnsi"/>
          <w:sz w:val="24"/>
          <w:szCs w:val="24"/>
          <w:lang w:val="en-US"/>
        </w:rPr>
      </w:pPr>
      <w:r w:rsidRPr="003072F5">
        <w:rPr>
          <w:rFonts w:asciiTheme="minorHAnsi" w:hAnsiTheme="minorHAnsi"/>
          <w:sz w:val="24"/>
          <w:szCs w:val="24"/>
          <w:lang w:val="en-US"/>
        </w:rPr>
        <w:t xml:space="preserve">The projects will be monitored through progress reports and the final report by both TÜBİTAK </w:t>
      </w:r>
      <w:r w:rsidR="00FC0B6B" w:rsidRPr="003072F5">
        <w:rPr>
          <w:rFonts w:asciiTheme="minorHAnsi" w:hAnsiTheme="minorHAnsi"/>
          <w:sz w:val="24"/>
          <w:szCs w:val="24"/>
          <w:lang w:val="en-US"/>
        </w:rPr>
        <w:t xml:space="preserve">and </w:t>
      </w:r>
      <w:r w:rsidR="008115BB" w:rsidRPr="003072F5">
        <w:rPr>
          <w:rFonts w:asciiTheme="minorHAnsi" w:hAnsiTheme="minorHAnsi" w:cstheme="minorHAnsi"/>
          <w:sz w:val="24"/>
          <w:szCs w:val="24"/>
          <w:lang w:val="en-US" w:eastAsia="tr-TR"/>
        </w:rPr>
        <w:t>HCIE</w:t>
      </w:r>
      <w:r w:rsidR="00FC0B6B" w:rsidRPr="003072F5">
        <w:rPr>
          <w:rFonts w:asciiTheme="minorHAnsi" w:hAnsiTheme="minorHAnsi"/>
          <w:sz w:val="24"/>
          <w:szCs w:val="24"/>
          <w:lang w:val="en-US"/>
        </w:rPr>
        <w:t xml:space="preserve"> </w:t>
      </w:r>
      <w:r w:rsidRPr="003072F5">
        <w:rPr>
          <w:rFonts w:asciiTheme="minorHAnsi" w:hAnsiTheme="minorHAnsi"/>
          <w:sz w:val="24"/>
          <w:szCs w:val="24"/>
          <w:lang w:val="en-US"/>
        </w:rPr>
        <w:t xml:space="preserve">for its content and progress. </w:t>
      </w:r>
    </w:p>
    <w:p w14:paraId="6E38CD5D" w14:textId="77777777" w:rsidR="00300A9A" w:rsidRPr="003072F5" w:rsidRDefault="00300A9A" w:rsidP="00507AC2">
      <w:pPr>
        <w:tabs>
          <w:tab w:val="left" w:pos="9356"/>
        </w:tabs>
        <w:spacing w:after="120" w:line="276" w:lineRule="auto"/>
        <w:ind w:right="4"/>
        <w:jc w:val="both"/>
        <w:rPr>
          <w:rFonts w:asciiTheme="minorHAnsi" w:hAnsiTheme="minorHAnsi"/>
          <w:sz w:val="24"/>
          <w:szCs w:val="24"/>
          <w:lang w:val="en-US"/>
        </w:rPr>
      </w:pPr>
    </w:p>
    <w:p w14:paraId="690912F7" w14:textId="77777777" w:rsidR="00365D27" w:rsidRPr="003072F5" w:rsidRDefault="00365D27" w:rsidP="00EB1C7D">
      <w:pPr>
        <w:tabs>
          <w:tab w:val="left" w:pos="9356"/>
        </w:tabs>
        <w:spacing w:after="120" w:line="276" w:lineRule="auto"/>
        <w:ind w:right="4"/>
        <w:jc w:val="both"/>
        <w:rPr>
          <w:rFonts w:asciiTheme="minorHAnsi" w:hAnsiTheme="minorHAnsi"/>
          <w:sz w:val="22"/>
          <w:szCs w:val="22"/>
          <w:lang w:val="en-US"/>
        </w:rPr>
      </w:pPr>
    </w:p>
    <w:p w14:paraId="3D10CEDF" w14:textId="77777777" w:rsidR="002B29E0" w:rsidRPr="003072F5" w:rsidRDefault="002B29E0" w:rsidP="006771A6">
      <w:pPr>
        <w:pStyle w:val="Heading21"/>
        <w:spacing w:before="120" w:line="360" w:lineRule="auto"/>
        <w:ind w:left="284" w:hanging="284"/>
        <w:rPr>
          <w:rFonts w:asciiTheme="minorHAnsi" w:hAnsiTheme="minorHAnsi"/>
          <w:sz w:val="28"/>
          <w:szCs w:val="22"/>
          <w:lang w:val="en-US"/>
        </w:rPr>
      </w:pPr>
      <w:r w:rsidRPr="003072F5">
        <w:rPr>
          <w:rFonts w:asciiTheme="minorHAnsi" w:hAnsiTheme="minorHAnsi"/>
          <w:color w:val="0F243E" w:themeColor="text2" w:themeShade="80"/>
          <w:sz w:val="28"/>
          <w:szCs w:val="22"/>
          <w:lang w:val="en-US"/>
        </w:rPr>
        <w:t>Proposal Submission</w:t>
      </w:r>
    </w:p>
    <w:p w14:paraId="14E2F594" w14:textId="10FA95FA" w:rsidR="00B341FD" w:rsidRPr="003072F5" w:rsidRDefault="000D5F68" w:rsidP="00641083">
      <w:pPr>
        <w:pStyle w:val="Heading21"/>
        <w:numPr>
          <w:ilvl w:val="0"/>
          <w:numId w:val="0"/>
        </w:numPr>
        <w:tabs>
          <w:tab w:val="left" w:pos="0"/>
          <w:tab w:val="left" w:pos="284"/>
        </w:tabs>
        <w:spacing w:before="120" w:line="360" w:lineRule="auto"/>
        <w:jc w:val="both"/>
        <w:rPr>
          <w:rFonts w:asciiTheme="minorHAnsi" w:hAnsiTheme="minorHAnsi" w:cstheme="minorHAnsi"/>
          <w:b w:val="0"/>
          <w:sz w:val="24"/>
          <w:szCs w:val="24"/>
          <w:lang w:val="en-US"/>
        </w:rPr>
      </w:pPr>
      <w:r w:rsidRPr="003072F5">
        <w:rPr>
          <w:rFonts w:asciiTheme="minorHAnsi" w:hAnsiTheme="minorHAnsi" w:cstheme="minorHAnsi"/>
          <w:b w:val="0"/>
          <w:sz w:val="24"/>
          <w:szCs w:val="24"/>
          <w:lang w:val="en-US"/>
        </w:rPr>
        <w:t xml:space="preserve">The Joint Call will be open for applications between </w:t>
      </w:r>
      <w:r w:rsidR="00222D59">
        <w:rPr>
          <w:rFonts w:asciiTheme="minorHAnsi" w:hAnsiTheme="minorHAnsi" w:cstheme="minorHAnsi"/>
          <w:b w:val="0"/>
          <w:sz w:val="24"/>
          <w:szCs w:val="24"/>
          <w:lang w:val="en-US"/>
        </w:rPr>
        <w:t>23</w:t>
      </w:r>
      <w:r w:rsidR="00AC39E7" w:rsidRPr="00641083">
        <w:rPr>
          <w:rFonts w:asciiTheme="minorHAnsi" w:hAnsiTheme="minorHAnsi" w:cstheme="minorHAnsi"/>
          <w:b w:val="0"/>
          <w:sz w:val="24"/>
          <w:szCs w:val="24"/>
          <w:lang w:val="en-US"/>
        </w:rPr>
        <w:t xml:space="preserve"> </w:t>
      </w:r>
      <w:r w:rsidR="00641083" w:rsidRPr="00641083">
        <w:rPr>
          <w:rFonts w:asciiTheme="minorHAnsi" w:hAnsiTheme="minorHAnsi" w:cstheme="minorHAnsi"/>
          <w:b w:val="0"/>
          <w:sz w:val="24"/>
          <w:szCs w:val="24"/>
          <w:lang w:val="en-US"/>
        </w:rPr>
        <w:t>December</w:t>
      </w:r>
      <w:r w:rsidR="00816560" w:rsidRPr="00641083">
        <w:rPr>
          <w:rFonts w:asciiTheme="minorHAnsi" w:hAnsiTheme="minorHAnsi" w:cstheme="minorHAnsi"/>
          <w:b w:val="0"/>
          <w:sz w:val="24"/>
          <w:szCs w:val="24"/>
          <w:lang w:val="en-US"/>
        </w:rPr>
        <w:t xml:space="preserve"> </w:t>
      </w:r>
      <w:r w:rsidRPr="00641083">
        <w:rPr>
          <w:rFonts w:asciiTheme="minorHAnsi" w:hAnsiTheme="minorHAnsi" w:cstheme="minorHAnsi"/>
          <w:b w:val="0"/>
          <w:sz w:val="24"/>
          <w:szCs w:val="24"/>
          <w:lang w:val="en-US"/>
        </w:rPr>
        <w:t xml:space="preserve">2019 and </w:t>
      </w:r>
      <w:r w:rsidR="00641083" w:rsidRPr="00641083">
        <w:rPr>
          <w:rFonts w:asciiTheme="minorHAnsi" w:hAnsiTheme="minorHAnsi" w:cstheme="minorHAnsi"/>
          <w:b w:val="0"/>
          <w:sz w:val="24"/>
          <w:szCs w:val="24"/>
          <w:lang w:val="en-US"/>
        </w:rPr>
        <w:t>13</w:t>
      </w:r>
      <w:r w:rsidR="00636FC8" w:rsidRPr="00641083">
        <w:rPr>
          <w:rFonts w:asciiTheme="minorHAnsi" w:hAnsiTheme="minorHAnsi" w:cstheme="minorHAnsi"/>
          <w:b w:val="0"/>
          <w:sz w:val="24"/>
          <w:szCs w:val="24"/>
          <w:lang w:val="en-US"/>
        </w:rPr>
        <w:t xml:space="preserve"> </w:t>
      </w:r>
      <w:r w:rsidR="00641083" w:rsidRPr="00641083">
        <w:rPr>
          <w:rFonts w:asciiTheme="minorHAnsi" w:hAnsiTheme="minorHAnsi" w:cstheme="minorHAnsi"/>
          <w:b w:val="0"/>
          <w:sz w:val="24"/>
          <w:szCs w:val="24"/>
          <w:lang w:val="en-US"/>
        </w:rPr>
        <w:t>April</w:t>
      </w:r>
      <w:r w:rsidRPr="00641083">
        <w:rPr>
          <w:rFonts w:asciiTheme="minorHAnsi" w:hAnsiTheme="minorHAnsi" w:cstheme="minorHAnsi"/>
          <w:b w:val="0"/>
          <w:sz w:val="24"/>
          <w:szCs w:val="24"/>
          <w:lang w:val="en-US"/>
        </w:rPr>
        <w:t xml:space="preserve"> </w:t>
      </w:r>
      <w:r w:rsidR="008115BB" w:rsidRPr="00641083">
        <w:rPr>
          <w:rFonts w:asciiTheme="minorHAnsi" w:hAnsiTheme="minorHAnsi" w:cstheme="minorHAnsi"/>
          <w:b w:val="0"/>
          <w:sz w:val="24"/>
          <w:szCs w:val="24"/>
          <w:lang w:val="en-US"/>
        </w:rPr>
        <w:t>2020</w:t>
      </w:r>
      <w:r w:rsidRPr="003072F5">
        <w:rPr>
          <w:rFonts w:asciiTheme="minorHAnsi" w:hAnsiTheme="minorHAnsi" w:cstheme="minorHAnsi"/>
          <w:b w:val="0"/>
          <w:sz w:val="24"/>
          <w:szCs w:val="24"/>
          <w:lang w:val="en-US"/>
        </w:rPr>
        <w:t xml:space="preserve"> through online application systems of TÜBİTAK and </w:t>
      </w:r>
      <w:r w:rsidR="002C2ED3" w:rsidRPr="003072F5">
        <w:rPr>
          <w:rFonts w:asciiTheme="minorHAnsi" w:hAnsiTheme="minorHAnsi" w:cstheme="minorHAnsi"/>
          <w:b w:val="0"/>
          <w:sz w:val="24"/>
          <w:szCs w:val="24"/>
          <w:lang w:val="en-US"/>
        </w:rPr>
        <w:t>by sending the hard copies to the HCIE</w:t>
      </w:r>
      <w:r w:rsidRPr="003072F5">
        <w:rPr>
          <w:rFonts w:asciiTheme="minorHAnsi" w:hAnsiTheme="minorHAnsi" w:cstheme="minorHAnsi"/>
          <w:b w:val="0"/>
          <w:sz w:val="24"/>
          <w:szCs w:val="24"/>
          <w:lang w:val="en-US"/>
        </w:rPr>
        <w:t>.</w:t>
      </w:r>
      <w:r w:rsidRPr="003072F5">
        <w:rPr>
          <w:rFonts w:asciiTheme="minorHAnsi" w:eastAsia="Times New Roman" w:hAnsiTheme="minorHAnsi" w:cstheme="minorHAnsi"/>
          <w:b w:val="0"/>
          <w:sz w:val="24"/>
          <w:szCs w:val="24"/>
          <w:lang w:val="en-US" w:eastAsia="en-GB"/>
        </w:rPr>
        <w:t xml:space="preserve"> </w:t>
      </w:r>
      <w:r w:rsidRPr="003072F5">
        <w:rPr>
          <w:rFonts w:asciiTheme="minorHAnsi" w:hAnsiTheme="minorHAnsi" w:cstheme="minorHAnsi"/>
          <w:b w:val="0"/>
          <w:sz w:val="24"/>
          <w:szCs w:val="24"/>
          <w:lang w:val="en-US"/>
        </w:rPr>
        <w:t xml:space="preserve">Turkish partners will make their joint online application via TUBITAK’s </w:t>
      </w:r>
      <w:r w:rsidR="00E51BE1" w:rsidRPr="003072F5">
        <w:rPr>
          <w:rFonts w:asciiTheme="minorHAnsi" w:hAnsiTheme="minorHAnsi" w:cstheme="minorHAnsi"/>
          <w:b w:val="0"/>
          <w:sz w:val="24"/>
          <w:szCs w:val="24"/>
          <w:lang w:val="en-US"/>
        </w:rPr>
        <w:t xml:space="preserve">UIDB-PBS </w:t>
      </w:r>
      <w:r w:rsidRPr="003072F5">
        <w:rPr>
          <w:rFonts w:asciiTheme="minorHAnsi" w:hAnsiTheme="minorHAnsi" w:cstheme="minorHAnsi"/>
          <w:b w:val="0"/>
          <w:sz w:val="24"/>
          <w:szCs w:val="24"/>
          <w:lang w:val="en-US"/>
        </w:rPr>
        <w:t xml:space="preserve">online system, </w:t>
      </w:r>
      <w:r w:rsidRPr="003072F5">
        <w:rPr>
          <w:rFonts w:asciiTheme="minorHAnsi" w:hAnsiTheme="minorHAnsi" w:cstheme="minorHAnsi"/>
          <w:b w:val="0"/>
          <w:i/>
          <w:iCs/>
          <w:sz w:val="24"/>
          <w:szCs w:val="24"/>
          <w:lang w:val="en-US"/>
        </w:rPr>
        <w:t>uidb-pbs.tubitak.gov.tr</w:t>
      </w:r>
      <w:r w:rsidRPr="003072F5">
        <w:rPr>
          <w:rFonts w:asciiTheme="minorHAnsi" w:hAnsiTheme="minorHAnsi" w:cstheme="minorHAnsi"/>
          <w:b w:val="0"/>
          <w:sz w:val="24"/>
          <w:szCs w:val="24"/>
          <w:lang w:val="en-US"/>
        </w:rPr>
        <w:t>.</w:t>
      </w:r>
      <w:r w:rsidR="00636FC8" w:rsidRPr="003072F5">
        <w:rPr>
          <w:rFonts w:asciiTheme="minorHAnsi" w:hAnsiTheme="minorHAnsi" w:cstheme="minorHAnsi"/>
          <w:b w:val="0"/>
          <w:sz w:val="24"/>
          <w:szCs w:val="24"/>
          <w:lang w:val="en-US"/>
        </w:rPr>
        <w:t xml:space="preserve"> </w:t>
      </w:r>
      <w:r w:rsidR="005D7C5D" w:rsidRPr="003072F5">
        <w:rPr>
          <w:rFonts w:asciiTheme="minorHAnsi" w:hAnsiTheme="minorHAnsi" w:cstheme="minorHAnsi"/>
          <w:b w:val="0"/>
          <w:sz w:val="24"/>
          <w:szCs w:val="24"/>
          <w:lang w:val="en-US"/>
        </w:rPr>
        <w:t>For</w:t>
      </w:r>
      <w:r w:rsidR="00636FC8" w:rsidRPr="003072F5">
        <w:rPr>
          <w:rFonts w:asciiTheme="minorHAnsi" w:hAnsiTheme="minorHAnsi" w:cstheme="minorHAnsi"/>
          <w:b w:val="0"/>
          <w:sz w:val="24"/>
          <w:szCs w:val="24"/>
          <w:lang w:val="en-US"/>
        </w:rPr>
        <w:t xml:space="preserve"> Turkish partners the system will be closed on </w:t>
      </w:r>
      <w:r w:rsidR="00641083">
        <w:rPr>
          <w:rFonts w:asciiTheme="minorHAnsi" w:hAnsiTheme="minorHAnsi" w:cstheme="minorHAnsi"/>
          <w:b w:val="0"/>
          <w:sz w:val="24"/>
          <w:szCs w:val="24"/>
          <w:lang w:val="en-US"/>
        </w:rPr>
        <w:t>13 April 2020</w:t>
      </w:r>
      <w:r w:rsidR="00636FC8" w:rsidRPr="003072F5">
        <w:rPr>
          <w:rFonts w:asciiTheme="minorHAnsi" w:hAnsiTheme="minorHAnsi" w:cstheme="minorHAnsi"/>
          <w:b w:val="0"/>
          <w:sz w:val="24"/>
          <w:szCs w:val="24"/>
          <w:lang w:val="en-US"/>
        </w:rPr>
        <w:t xml:space="preserve"> and they should finalize the e</w:t>
      </w:r>
      <w:r w:rsidR="00641083">
        <w:rPr>
          <w:rFonts w:asciiTheme="minorHAnsi" w:hAnsiTheme="minorHAnsi" w:cstheme="minorHAnsi"/>
          <w:b w:val="0"/>
          <w:sz w:val="24"/>
          <w:szCs w:val="24"/>
          <w:lang w:val="en-US"/>
        </w:rPr>
        <w:t>-signatures until 17</w:t>
      </w:r>
      <w:r w:rsidR="00636FC8" w:rsidRPr="003072F5">
        <w:rPr>
          <w:rFonts w:asciiTheme="minorHAnsi" w:hAnsiTheme="minorHAnsi" w:cstheme="minorHAnsi"/>
          <w:b w:val="0"/>
          <w:sz w:val="24"/>
          <w:szCs w:val="24"/>
          <w:lang w:val="en-US"/>
        </w:rPr>
        <w:t xml:space="preserve"> </w:t>
      </w:r>
      <w:r w:rsidR="00641083">
        <w:rPr>
          <w:rFonts w:asciiTheme="minorHAnsi" w:hAnsiTheme="minorHAnsi" w:cstheme="minorHAnsi"/>
          <w:b w:val="0"/>
          <w:sz w:val="24"/>
          <w:szCs w:val="24"/>
          <w:lang w:val="en-US"/>
        </w:rPr>
        <w:t>April</w:t>
      </w:r>
      <w:r w:rsidR="00636FC8" w:rsidRPr="003072F5">
        <w:rPr>
          <w:rFonts w:asciiTheme="minorHAnsi" w:hAnsiTheme="minorHAnsi" w:cstheme="minorHAnsi"/>
          <w:b w:val="0"/>
          <w:sz w:val="24"/>
          <w:szCs w:val="24"/>
          <w:lang w:val="en-US"/>
        </w:rPr>
        <w:t xml:space="preserve"> 2020</w:t>
      </w:r>
      <w:r w:rsidR="00AC6213">
        <w:rPr>
          <w:rFonts w:asciiTheme="minorHAnsi" w:hAnsiTheme="minorHAnsi" w:cstheme="minorHAnsi"/>
          <w:b w:val="0"/>
          <w:sz w:val="24"/>
          <w:szCs w:val="24"/>
          <w:lang w:val="en-US"/>
        </w:rPr>
        <w:t>.</w:t>
      </w:r>
    </w:p>
    <w:p w14:paraId="63C5B8F5" w14:textId="1E6B7871" w:rsidR="000D5F68" w:rsidRPr="003072F5" w:rsidRDefault="000D5F68" w:rsidP="001F40D2">
      <w:pPr>
        <w:pStyle w:val="Style-10"/>
        <w:numPr>
          <w:ilvl w:val="0"/>
          <w:numId w:val="3"/>
        </w:numPr>
        <w:tabs>
          <w:tab w:val="left" w:pos="360"/>
        </w:tabs>
        <w:spacing w:before="120" w:after="120" w:line="360" w:lineRule="auto"/>
        <w:jc w:val="both"/>
        <w:rPr>
          <w:rFonts w:asciiTheme="minorHAnsi" w:eastAsia="Arial" w:hAnsiTheme="minorHAnsi" w:cstheme="minorHAnsi"/>
          <w:color w:val="000000"/>
          <w:sz w:val="24"/>
          <w:szCs w:val="24"/>
          <w:lang w:val="en-US"/>
        </w:rPr>
      </w:pPr>
      <w:r w:rsidRPr="003072F5">
        <w:rPr>
          <w:rFonts w:asciiTheme="minorHAnsi" w:eastAsia="Arial" w:hAnsiTheme="minorHAnsi" w:cstheme="minorHAnsi"/>
          <w:color w:val="000000"/>
          <w:sz w:val="24"/>
          <w:szCs w:val="24"/>
          <w:lang w:val="en-US"/>
        </w:rPr>
        <w:t xml:space="preserve">The partners should come to an agreement with each other using their own means of communication and jointly develop and complete their project proposal before submitting it to TÜBİTAK and </w:t>
      </w:r>
      <w:r w:rsidR="001F40D2" w:rsidRPr="003072F5">
        <w:rPr>
          <w:rFonts w:asciiTheme="minorHAnsi" w:eastAsia="Arial" w:hAnsiTheme="minorHAnsi" w:cstheme="minorHAnsi"/>
          <w:color w:val="000000"/>
          <w:sz w:val="24"/>
          <w:szCs w:val="24"/>
          <w:lang w:val="en-US"/>
        </w:rPr>
        <w:t xml:space="preserve">the </w:t>
      </w:r>
      <w:r w:rsidR="001F40D2" w:rsidRPr="003072F5">
        <w:rPr>
          <w:rFonts w:asciiTheme="minorHAnsi" w:hAnsiTheme="minorHAnsi" w:cstheme="minorHAnsi"/>
          <w:sz w:val="24"/>
          <w:szCs w:val="24"/>
          <w:lang w:val="en-US"/>
        </w:rPr>
        <w:t>HCIE</w:t>
      </w:r>
      <w:r w:rsidRPr="003072F5">
        <w:rPr>
          <w:rFonts w:asciiTheme="minorHAnsi" w:eastAsia="Arial" w:hAnsiTheme="minorHAnsi" w:cstheme="minorHAnsi"/>
          <w:color w:val="000000"/>
          <w:sz w:val="24"/>
          <w:szCs w:val="24"/>
          <w:lang w:val="en-US"/>
        </w:rPr>
        <w:t xml:space="preserve">. </w:t>
      </w:r>
      <w:r w:rsidRPr="003072F5">
        <w:rPr>
          <w:rFonts w:asciiTheme="minorHAnsi" w:eastAsia="Arial" w:hAnsiTheme="minorHAnsi" w:cstheme="minorHAnsi"/>
          <w:b/>
          <w:bCs/>
          <w:color w:val="000000"/>
          <w:sz w:val="24"/>
          <w:szCs w:val="24"/>
          <w:lang w:val="en-US"/>
        </w:rPr>
        <w:t xml:space="preserve">TÜBİTAK and </w:t>
      </w:r>
      <w:r w:rsidR="001F40D2" w:rsidRPr="003072F5">
        <w:rPr>
          <w:rFonts w:asciiTheme="minorHAnsi" w:eastAsia="Arial" w:hAnsiTheme="minorHAnsi" w:cstheme="minorHAnsi"/>
          <w:b/>
          <w:bCs/>
          <w:color w:val="000000"/>
          <w:sz w:val="24"/>
          <w:szCs w:val="24"/>
          <w:lang w:val="en-US"/>
        </w:rPr>
        <w:t>the HCIE</w:t>
      </w:r>
      <w:r w:rsidR="00EC2997" w:rsidRPr="003072F5">
        <w:rPr>
          <w:rFonts w:asciiTheme="minorHAnsi" w:eastAsia="Arial" w:hAnsiTheme="minorHAnsi" w:cstheme="minorHAnsi"/>
          <w:b/>
          <w:bCs/>
          <w:color w:val="000000"/>
          <w:sz w:val="24"/>
          <w:szCs w:val="24"/>
          <w:lang w:val="en-US"/>
        </w:rPr>
        <w:t xml:space="preserve"> </w:t>
      </w:r>
      <w:r w:rsidRPr="003072F5">
        <w:rPr>
          <w:rFonts w:asciiTheme="minorHAnsi" w:eastAsia="Arial" w:hAnsiTheme="minorHAnsi" w:cstheme="minorHAnsi"/>
          <w:b/>
          <w:bCs/>
          <w:color w:val="000000"/>
          <w:sz w:val="24"/>
          <w:szCs w:val="24"/>
          <w:lang w:val="en-US"/>
        </w:rPr>
        <w:t>do not match the collaborating partners.</w:t>
      </w:r>
    </w:p>
    <w:p w14:paraId="33557A27" w14:textId="77777777" w:rsidR="000D5F68" w:rsidRPr="003072F5" w:rsidRDefault="000D5F68" w:rsidP="006771A6">
      <w:pPr>
        <w:widowControl w:val="0"/>
        <w:numPr>
          <w:ilvl w:val="0"/>
          <w:numId w:val="3"/>
        </w:numPr>
        <w:suppressAutoHyphens/>
        <w:spacing w:before="120" w:after="120" w:line="360" w:lineRule="auto"/>
        <w:jc w:val="both"/>
        <w:rPr>
          <w:rFonts w:asciiTheme="minorHAnsi" w:hAnsiTheme="minorHAnsi" w:cstheme="minorHAnsi"/>
          <w:sz w:val="24"/>
          <w:szCs w:val="24"/>
          <w:lang w:val="en-US"/>
        </w:rPr>
      </w:pPr>
      <w:r w:rsidRPr="003072F5">
        <w:rPr>
          <w:rFonts w:asciiTheme="minorHAnsi" w:hAnsiTheme="minorHAnsi" w:cstheme="minorHAnsi"/>
          <w:sz w:val="24"/>
          <w:szCs w:val="24"/>
          <w:lang w:val="en-US"/>
        </w:rPr>
        <w:t xml:space="preserve">The proposals should be prepared in </w:t>
      </w:r>
      <w:r w:rsidRPr="003072F5">
        <w:rPr>
          <w:rFonts w:asciiTheme="minorHAnsi" w:hAnsiTheme="minorHAnsi" w:cstheme="minorHAnsi"/>
          <w:b/>
          <w:sz w:val="24"/>
          <w:szCs w:val="24"/>
          <w:lang w:val="en-US"/>
        </w:rPr>
        <w:t>English</w:t>
      </w:r>
      <w:r w:rsidRPr="003072F5">
        <w:rPr>
          <w:rFonts w:asciiTheme="minorHAnsi" w:hAnsiTheme="minorHAnsi" w:cstheme="minorHAnsi"/>
          <w:sz w:val="24"/>
          <w:szCs w:val="24"/>
          <w:lang w:val="en-US"/>
        </w:rPr>
        <w:t xml:space="preserve">. </w:t>
      </w:r>
    </w:p>
    <w:p w14:paraId="713BFA43" w14:textId="77777777" w:rsidR="000D5F68" w:rsidRPr="003072F5" w:rsidRDefault="000D5F68" w:rsidP="006771A6">
      <w:pPr>
        <w:widowControl w:val="0"/>
        <w:numPr>
          <w:ilvl w:val="0"/>
          <w:numId w:val="3"/>
        </w:numPr>
        <w:suppressAutoHyphens/>
        <w:spacing w:before="120" w:after="120" w:line="360" w:lineRule="auto"/>
        <w:jc w:val="both"/>
        <w:rPr>
          <w:rFonts w:asciiTheme="minorHAnsi" w:hAnsiTheme="minorHAnsi" w:cstheme="minorHAnsi"/>
          <w:sz w:val="24"/>
          <w:szCs w:val="24"/>
          <w:lang w:val="en-US"/>
        </w:rPr>
      </w:pPr>
      <w:r w:rsidRPr="003072F5">
        <w:rPr>
          <w:rFonts w:asciiTheme="minorHAnsi" w:hAnsiTheme="minorHAnsi" w:cstheme="minorHAnsi"/>
          <w:sz w:val="24"/>
          <w:szCs w:val="24"/>
          <w:lang w:val="en-US"/>
        </w:rPr>
        <w:t>Project proposals must provide detailed information on the objectives and justification of the planned joint research work, the methodology to be followed, the composition of each research team and the intended time schedule.</w:t>
      </w:r>
    </w:p>
    <w:p w14:paraId="24FCE336" w14:textId="77777777" w:rsidR="000D5F68" w:rsidRPr="003072F5" w:rsidRDefault="000D5F68" w:rsidP="006771A6">
      <w:pPr>
        <w:widowControl w:val="0"/>
        <w:numPr>
          <w:ilvl w:val="0"/>
          <w:numId w:val="3"/>
        </w:numPr>
        <w:suppressAutoHyphens/>
        <w:spacing w:before="120" w:after="120" w:line="360" w:lineRule="auto"/>
        <w:jc w:val="both"/>
        <w:rPr>
          <w:rFonts w:asciiTheme="minorHAnsi" w:hAnsiTheme="minorHAnsi" w:cstheme="minorHAnsi"/>
          <w:sz w:val="24"/>
          <w:szCs w:val="24"/>
          <w:lang w:val="en-US"/>
        </w:rPr>
      </w:pPr>
      <w:r w:rsidRPr="003072F5">
        <w:rPr>
          <w:rFonts w:asciiTheme="minorHAnsi" w:hAnsiTheme="minorHAnsi" w:cstheme="minorHAnsi"/>
          <w:sz w:val="24"/>
          <w:szCs w:val="24"/>
          <w:lang w:val="en-US"/>
        </w:rPr>
        <w:lastRenderedPageBreak/>
        <w:t xml:space="preserve">Turkish partners will make their joint online application via TUBITAK’s online system reachable from uidb-pbs.tubitak.gov.tr.  </w:t>
      </w:r>
    </w:p>
    <w:p w14:paraId="14A566A9" w14:textId="64DDC0D6" w:rsidR="000D5F68" w:rsidRDefault="000D5F68" w:rsidP="006771A6">
      <w:pPr>
        <w:widowControl w:val="0"/>
        <w:numPr>
          <w:ilvl w:val="0"/>
          <w:numId w:val="3"/>
        </w:numPr>
        <w:suppressAutoHyphens/>
        <w:spacing w:before="120" w:after="120" w:line="360" w:lineRule="auto"/>
        <w:jc w:val="both"/>
        <w:rPr>
          <w:rFonts w:asciiTheme="minorHAnsi" w:hAnsiTheme="minorHAnsi" w:cstheme="minorHAnsi"/>
          <w:sz w:val="24"/>
          <w:szCs w:val="24"/>
          <w:lang w:val="en-US"/>
        </w:rPr>
      </w:pPr>
      <w:r w:rsidRPr="003072F5">
        <w:rPr>
          <w:rFonts w:asciiTheme="minorHAnsi" w:hAnsiTheme="minorHAnsi" w:cstheme="minorHAnsi"/>
          <w:sz w:val="24"/>
          <w:szCs w:val="24"/>
          <w:u w:val="single"/>
          <w:lang w:val="en-US"/>
        </w:rPr>
        <w:t>Turkish partners will use E-Signature for their applications</w:t>
      </w:r>
      <w:r w:rsidRPr="003072F5">
        <w:rPr>
          <w:rFonts w:asciiTheme="minorHAnsi" w:hAnsiTheme="minorHAnsi" w:cstheme="minorHAnsi"/>
          <w:sz w:val="24"/>
          <w:szCs w:val="24"/>
          <w:lang w:val="en-US"/>
        </w:rPr>
        <w:t xml:space="preserve">. Detailed information                 can be achieved via </w:t>
      </w:r>
      <w:hyperlink r:id="rId10" w:history="1">
        <w:r w:rsidRPr="003072F5">
          <w:rPr>
            <w:rStyle w:val="Hyperlink"/>
            <w:rFonts w:asciiTheme="minorHAnsi" w:hAnsiTheme="minorHAnsi" w:cstheme="minorHAnsi"/>
            <w:sz w:val="24"/>
            <w:szCs w:val="24"/>
            <w:lang w:val="en-US"/>
          </w:rPr>
          <w:t>http://www.tubitak.gov.tr/sites/default/files/281/ardeb_e-imza_yardim_dokumani.pdf</w:t>
        </w:r>
      </w:hyperlink>
      <w:r w:rsidRPr="003072F5">
        <w:rPr>
          <w:rStyle w:val="Hyperlink"/>
          <w:rFonts w:asciiTheme="minorHAnsi" w:hAnsiTheme="minorHAnsi" w:cstheme="minorHAnsi"/>
          <w:sz w:val="24"/>
          <w:szCs w:val="24"/>
          <w:lang w:val="en-US"/>
        </w:rPr>
        <w:t>.</w:t>
      </w:r>
      <w:r w:rsidRPr="003072F5">
        <w:rPr>
          <w:rFonts w:asciiTheme="minorHAnsi" w:hAnsiTheme="minorHAnsi" w:cstheme="minorHAnsi"/>
          <w:sz w:val="24"/>
          <w:szCs w:val="24"/>
          <w:lang w:val="en-US"/>
        </w:rPr>
        <w:t xml:space="preserve"> </w:t>
      </w:r>
      <w:r w:rsidR="00AF7DFC">
        <w:rPr>
          <w:rFonts w:asciiTheme="minorHAnsi" w:hAnsiTheme="minorHAnsi" w:cstheme="minorHAnsi"/>
          <w:sz w:val="24"/>
          <w:szCs w:val="24"/>
          <w:lang w:val="en-US"/>
        </w:rPr>
        <w:t>T</w:t>
      </w:r>
      <w:r w:rsidRPr="003072F5">
        <w:rPr>
          <w:rFonts w:asciiTheme="minorHAnsi" w:hAnsiTheme="minorHAnsi" w:cstheme="minorHAnsi"/>
          <w:sz w:val="24"/>
          <w:szCs w:val="24"/>
          <w:lang w:val="en-US"/>
        </w:rPr>
        <w:t xml:space="preserve">here is no need to send any hard copy to TÜBİTAK. </w:t>
      </w:r>
    </w:p>
    <w:p w14:paraId="2A3BD013" w14:textId="31058FEF" w:rsidR="00B341FD" w:rsidRPr="00222D59" w:rsidRDefault="00B341FD" w:rsidP="007E5E74">
      <w:pPr>
        <w:pStyle w:val="Heading21"/>
        <w:numPr>
          <w:ilvl w:val="0"/>
          <w:numId w:val="3"/>
        </w:numPr>
        <w:tabs>
          <w:tab w:val="left" w:pos="0"/>
          <w:tab w:val="left" w:pos="284"/>
        </w:tabs>
        <w:spacing w:before="120" w:line="360" w:lineRule="auto"/>
        <w:jc w:val="both"/>
        <w:rPr>
          <w:rFonts w:asciiTheme="minorHAnsi" w:hAnsiTheme="minorHAnsi" w:cstheme="minorHAnsi"/>
          <w:b w:val="0"/>
          <w:sz w:val="24"/>
          <w:szCs w:val="24"/>
          <w:lang w:val="en-US"/>
        </w:rPr>
      </w:pPr>
      <w:r>
        <w:rPr>
          <w:rFonts w:asciiTheme="minorHAnsi" w:hAnsiTheme="minorHAnsi" w:cstheme="minorHAnsi"/>
          <w:b w:val="0"/>
          <w:sz w:val="24"/>
          <w:szCs w:val="24"/>
          <w:lang w:val="en-US"/>
        </w:rPr>
        <w:t xml:space="preserve">Palestinian </w:t>
      </w:r>
      <w:r w:rsidRPr="003072F5">
        <w:rPr>
          <w:rFonts w:asciiTheme="minorHAnsi" w:hAnsiTheme="minorHAnsi" w:cstheme="minorHAnsi"/>
          <w:b w:val="0"/>
          <w:sz w:val="24"/>
          <w:szCs w:val="24"/>
          <w:lang w:val="en-US"/>
        </w:rPr>
        <w:t xml:space="preserve">partners will </w:t>
      </w:r>
      <w:r w:rsidR="007E5E74">
        <w:rPr>
          <w:rFonts w:asciiTheme="minorHAnsi" w:hAnsiTheme="minorHAnsi" w:cstheme="minorHAnsi"/>
          <w:b w:val="0"/>
          <w:sz w:val="24"/>
          <w:szCs w:val="24"/>
          <w:lang w:val="en-US"/>
        </w:rPr>
        <w:t xml:space="preserve">reach the </w:t>
      </w:r>
      <w:r>
        <w:rPr>
          <w:rFonts w:asciiTheme="minorHAnsi" w:hAnsiTheme="minorHAnsi" w:cstheme="minorHAnsi"/>
          <w:b w:val="0"/>
          <w:sz w:val="24"/>
          <w:szCs w:val="24"/>
          <w:lang w:val="en-US"/>
        </w:rPr>
        <w:t>application forms</w:t>
      </w:r>
      <w:r w:rsidR="007E5E74">
        <w:rPr>
          <w:rFonts w:asciiTheme="minorHAnsi" w:hAnsiTheme="minorHAnsi" w:cstheme="minorHAnsi"/>
          <w:b w:val="0"/>
          <w:sz w:val="24"/>
          <w:szCs w:val="24"/>
          <w:lang w:val="en-US"/>
        </w:rPr>
        <w:t xml:space="preserve"> by contacting the HCIE.</w:t>
      </w:r>
    </w:p>
    <w:p w14:paraId="28602548" w14:textId="1A65AE3F" w:rsidR="000D5F68" w:rsidRPr="003072F5" w:rsidRDefault="000D5F68" w:rsidP="00636FC8">
      <w:pPr>
        <w:pStyle w:val="Style-10"/>
        <w:numPr>
          <w:ilvl w:val="0"/>
          <w:numId w:val="3"/>
        </w:numPr>
        <w:tabs>
          <w:tab w:val="left" w:pos="360"/>
        </w:tabs>
        <w:spacing w:before="120" w:after="120" w:line="360" w:lineRule="auto"/>
        <w:jc w:val="both"/>
        <w:rPr>
          <w:rFonts w:asciiTheme="minorHAnsi" w:eastAsia="Arial" w:hAnsiTheme="minorHAnsi" w:cstheme="minorHAnsi"/>
          <w:sz w:val="24"/>
          <w:szCs w:val="24"/>
          <w:lang w:val="en-US"/>
        </w:rPr>
      </w:pPr>
      <w:r w:rsidRPr="003072F5">
        <w:rPr>
          <w:rFonts w:asciiTheme="minorHAnsi" w:hAnsiTheme="minorHAnsi" w:cstheme="minorHAnsi"/>
          <w:sz w:val="24"/>
          <w:szCs w:val="24"/>
          <w:lang w:val="en-US"/>
        </w:rPr>
        <w:t xml:space="preserve">On the other hand, </w:t>
      </w:r>
      <w:r w:rsidRPr="003072F5">
        <w:rPr>
          <w:rFonts w:asciiTheme="minorHAnsi" w:hAnsiTheme="minorHAnsi" w:cstheme="minorHAnsi"/>
          <w:b/>
          <w:sz w:val="24"/>
          <w:szCs w:val="24"/>
          <w:lang w:val="en-US"/>
        </w:rPr>
        <w:t xml:space="preserve">until </w:t>
      </w:r>
      <w:r w:rsidR="00641083">
        <w:rPr>
          <w:rFonts w:asciiTheme="minorHAnsi" w:hAnsiTheme="minorHAnsi" w:cstheme="minorHAnsi"/>
          <w:b/>
          <w:sz w:val="24"/>
          <w:szCs w:val="24"/>
          <w:lang w:val="en-US"/>
        </w:rPr>
        <w:t>13 April</w:t>
      </w:r>
      <w:r w:rsidRPr="003072F5">
        <w:rPr>
          <w:rFonts w:asciiTheme="minorHAnsi" w:hAnsiTheme="minorHAnsi" w:cstheme="minorHAnsi"/>
          <w:b/>
          <w:sz w:val="24"/>
          <w:szCs w:val="24"/>
          <w:lang w:val="en-US"/>
        </w:rPr>
        <w:t xml:space="preserve"> 20</w:t>
      </w:r>
      <w:r w:rsidR="001F40D2" w:rsidRPr="003072F5">
        <w:rPr>
          <w:rFonts w:asciiTheme="minorHAnsi" w:hAnsiTheme="minorHAnsi" w:cstheme="minorHAnsi"/>
          <w:b/>
          <w:sz w:val="24"/>
          <w:szCs w:val="24"/>
          <w:lang w:val="en-US"/>
        </w:rPr>
        <w:t>20</w:t>
      </w:r>
      <w:r w:rsidRPr="003072F5">
        <w:rPr>
          <w:rFonts w:asciiTheme="minorHAnsi" w:hAnsiTheme="minorHAnsi" w:cstheme="minorHAnsi"/>
          <w:sz w:val="24"/>
          <w:szCs w:val="24"/>
          <w:lang w:val="en-US"/>
        </w:rPr>
        <w:t>,</w:t>
      </w:r>
      <w:r w:rsidRPr="003072F5">
        <w:rPr>
          <w:rFonts w:asciiTheme="minorHAnsi" w:eastAsia="Arial" w:hAnsiTheme="minorHAnsi" w:cstheme="minorHAnsi"/>
          <w:sz w:val="24"/>
          <w:szCs w:val="24"/>
          <w:lang w:val="en-US"/>
        </w:rPr>
        <w:t xml:space="preserve"> </w:t>
      </w:r>
      <w:r w:rsidRPr="003072F5">
        <w:rPr>
          <w:rFonts w:asciiTheme="minorHAnsi" w:hAnsiTheme="minorHAnsi" w:cstheme="minorHAnsi"/>
          <w:b/>
          <w:sz w:val="24"/>
          <w:szCs w:val="24"/>
          <w:lang w:val="en-US"/>
        </w:rPr>
        <w:t xml:space="preserve">The </w:t>
      </w:r>
      <w:r w:rsidR="001F40D2" w:rsidRPr="003072F5">
        <w:rPr>
          <w:rFonts w:asciiTheme="minorHAnsi" w:hAnsiTheme="minorHAnsi" w:cstheme="minorHAnsi"/>
          <w:b/>
          <w:sz w:val="24"/>
          <w:szCs w:val="24"/>
          <w:lang w:val="en-US"/>
        </w:rPr>
        <w:t>Palestinian</w:t>
      </w:r>
      <w:r w:rsidR="00EC2997" w:rsidRPr="003072F5">
        <w:rPr>
          <w:rFonts w:asciiTheme="minorHAnsi" w:hAnsiTheme="minorHAnsi" w:cstheme="minorHAnsi"/>
          <w:b/>
          <w:sz w:val="24"/>
          <w:szCs w:val="24"/>
          <w:lang w:val="en-US"/>
        </w:rPr>
        <w:t xml:space="preserve"> </w:t>
      </w:r>
      <w:r w:rsidRPr="003072F5">
        <w:rPr>
          <w:rFonts w:asciiTheme="minorHAnsi" w:hAnsiTheme="minorHAnsi" w:cstheme="minorHAnsi"/>
          <w:b/>
          <w:sz w:val="24"/>
          <w:szCs w:val="24"/>
          <w:lang w:val="en-US"/>
        </w:rPr>
        <w:t xml:space="preserve">coordinator must submit one hard copy to: </w:t>
      </w:r>
    </w:p>
    <w:p w14:paraId="0B83045D" w14:textId="48B68F17" w:rsidR="000D5F68" w:rsidRPr="003072F5" w:rsidRDefault="00242151" w:rsidP="001F40D2">
      <w:pPr>
        <w:pStyle w:val="Style-10"/>
        <w:tabs>
          <w:tab w:val="left" w:pos="360"/>
        </w:tabs>
        <w:spacing w:before="120" w:after="120" w:line="360" w:lineRule="auto"/>
        <w:ind w:left="1080"/>
        <w:jc w:val="both"/>
        <w:rPr>
          <w:rFonts w:asciiTheme="minorHAnsi" w:hAnsiTheme="minorHAnsi" w:cstheme="minorHAnsi"/>
          <w:b/>
          <w:sz w:val="24"/>
          <w:szCs w:val="24"/>
          <w:lang w:val="en-US"/>
        </w:rPr>
      </w:pPr>
      <w:r w:rsidRPr="003072F5">
        <w:rPr>
          <w:rFonts w:asciiTheme="minorHAnsi" w:hAnsiTheme="minorHAnsi" w:cstheme="minorHAnsi"/>
          <w:b/>
          <w:sz w:val="24"/>
          <w:szCs w:val="24"/>
          <w:lang w:val="en-US"/>
        </w:rPr>
        <w:t xml:space="preserve">The </w:t>
      </w:r>
      <w:r w:rsidR="001F40D2" w:rsidRPr="003072F5">
        <w:rPr>
          <w:rFonts w:asciiTheme="minorHAnsi" w:hAnsiTheme="minorHAnsi" w:cstheme="minorHAnsi"/>
          <w:b/>
          <w:sz w:val="24"/>
          <w:szCs w:val="24"/>
          <w:lang w:val="en-US"/>
        </w:rPr>
        <w:t>Higher Council for Innovation and Excellence</w:t>
      </w:r>
      <w:r w:rsidRPr="003072F5">
        <w:rPr>
          <w:rFonts w:asciiTheme="minorHAnsi" w:hAnsiTheme="minorHAnsi" w:cstheme="minorHAnsi"/>
          <w:b/>
          <w:sz w:val="24"/>
          <w:szCs w:val="24"/>
          <w:lang w:val="en-US"/>
        </w:rPr>
        <w:t> </w:t>
      </w:r>
    </w:p>
    <w:p w14:paraId="3C4B2905" w14:textId="7EE5DE7C" w:rsidR="000D5F68" w:rsidRPr="003072F5" w:rsidRDefault="000D5F68" w:rsidP="001F40D2">
      <w:pPr>
        <w:pStyle w:val="Style-10"/>
        <w:tabs>
          <w:tab w:val="left" w:pos="360"/>
        </w:tabs>
        <w:spacing w:before="120" w:after="120" w:line="360" w:lineRule="auto"/>
        <w:ind w:firstLine="1134"/>
        <w:jc w:val="both"/>
        <w:rPr>
          <w:rFonts w:asciiTheme="minorHAnsi" w:hAnsiTheme="minorHAnsi" w:cstheme="minorHAnsi"/>
          <w:sz w:val="24"/>
          <w:szCs w:val="24"/>
          <w:lang w:val="en-US"/>
        </w:rPr>
      </w:pPr>
      <w:r w:rsidRPr="0000108B">
        <w:rPr>
          <w:rFonts w:asciiTheme="minorHAnsi" w:hAnsiTheme="minorHAnsi" w:cstheme="minorHAnsi"/>
          <w:sz w:val="24"/>
          <w:szCs w:val="24"/>
          <w:lang w:val="en-US"/>
        </w:rPr>
        <w:t>Address:</w:t>
      </w:r>
      <w:r w:rsidRPr="003072F5">
        <w:rPr>
          <w:rFonts w:asciiTheme="minorHAnsi" w:hAnsiTheme="minorHAnsi" w:cstheme="minorHAnsi"/>
          <w:sz w:val="24"/>
          <w:szCs w:val="24"/>
          <w:lang w:val="en-US"/>
        </w:rPr>
        <w:t xml:space="preserve"> </w:t>
      </w:r>
      <w:r w:rsidR="00DD0E5F" w:rsidRPr="003072F5">
        <w:rPr>
          <w:rFonts w:asciiTheme="minorHAnsi" w:hAnsiTheme="minorHAnsi" w:cstheme="minorHAnsi"/>
          <w:sz w:val="24"/>
          <w:szCs w:val="24"/>
          <w:lang w:val="en-US"/>
        </w:rPr>
        <w:t>Ramallah, Al Reehan Neighborhood, Build. No. 5</w:t>
      </w:r>
    </w:p>
    <w:p w14:paraId="2A71785D" w14:textId="6F925802" w:rsidR="000D5F68" w:rsidRPr="003072F5" w:rsidRDefault="000D5F68" w:rsidP="001F40D2">
      <w:pPr>
        <w:pStyle w:val="Style-10"/>
        <w:tabs>
          <w:tab w:val="left" w:pos="360"/>
          <w:tab w:val="left" w:pos="1134"/>
        </w:tabs>
        <w:spacing w:before="120" w:after="120" w:line="360" w:lineRule="auto"/>
        <w:ind w:firstLine="414"/>
        <w:jc w:val="both"/>
        <w:rPr>
          <w:rFonts w:asciiTheme="minorHAnsi" w:hAnsiTheme="minorHAnsi" w:cstheme="minorHAnsi"/>
          <w:sz w:val="24"/>
          <w:szCs w:val="24"/>
          <w:lang w:val="en-US"/>
        </w:rPr>
      </w:pPr>
      <w:r w:rsidRPr="003072F5">
        <w:rPr>
          <w:rFonts w:asciiTheme="minorHAnsi" w:hAnsiTheme="minorHAnsi" w:cstheme="minorHAnsi"/>
          <w:sz w:val="24"/>
          <w:szCs w:val="24"/>
          <w:lang w:val="en-US"/>
        </w:rPr>
        <w:tab/>
      </w:r>
      <w:r w:rsidRPr="0000108B">
        <w:rPr>
          <w:rFonts w:asciiTheme="minorHAnsi" w:hAnsiTheme="minorHAnsi" w:cstheme="minorHAnsi"/>
          <w:sz w:val="24"/>
          <w:szCs w:val="24"/>
          <w:lang w:val="en-US"/>
        </w:rPr>
        <w:t>Phone</w:t>
      </w:r>
      <w:r w:rsidR="001F40D2" w:rsidRPr="0000108B">
        <w:rPr>
          <w:rFonts w:asciiTheme="minorHAnsi" w:hAnsiTheme="minorHAnsi" w:cstheme="minorHAnsi"/>
          <w:sz w:val="24"/>
          <w:szCs w:val="24"/>
          <w:lang w:val="en-US"/>
        </w:rPr>
        <w:t>:</w:t>
      </w:r>
      <w:r w:rsidR="00DD0E5F" w:rsidRPr="003072F5">
        <w:rPr>
          <w:rFonts w:asciiTheme="minorHAnsi" w:hAnsiTheme="minorHAnsi" w:cstheme="minorHAnsi"/>
          <w:sz w:val="24"/>
          <w:szCs w:val="24"/>
          <w:lang w:val="en-US"/>
        </w:rPr>
        <w:t xml:space="preserve"> 022820016</w:t>
      </w:r>
    </w:p>
    <w:p w14:paraId="5E234F91" w14:textId="24EC89B1" w:rsidR="000D5F68" w:rsidRPr="003072F5" w:rsidRDefault="000D5F68" w:rsidP="001F40D2">
      <w:pPr>
        <w:pStyle w:val="Style-10"/>
        <w:tabs>
          <w:tab w:val="left" w:pos="360"/>
          <w:tab w:val="left" w:pos="1134"/>
        </w:tabs>
        <w:spacing w:before="120" w:after="120" w:line="360" w:lineRule="auto"/>
        <w:ind w:firstLine="414"/>
        <w:jc w:val="both"/>
        <w:rPr>
          <w:rFonts w:asciiTheme="minorHAnsi" w:hAnsiTheme="minorHAnsi" w:cstheme="minorHAnsi"/>
          <w:sz w:val="24"/>
          <w:szCs w:val="24"/>
          <w:lang w:val="en-US"/>
        </w:rPr>
      </w:pPr>
      <w:r w:rsidRPr="003072F5">
        <w:rPr>
          <w:rFonts w:asciiTheme="minorHAnsi" w:hAnsiTheme="minorHAnsi" w:cstheme="minorHAnsi"/>
          <w:sz w:val="24"/>
          <w:szCs w:val="24"/>
          <w:lang w:val="en-US"/>
        </w:rPr>
        <w:tab/>
      </w:r>
      <w:r w:rsidRPr="0000108B">
        <w:rPr>
          <w:rFonts w:asciiTheme="minorHAnsi" w:hAnsiTheme="minorHAnsi" w:cstheme="minorHAnsi"/>
          <w:sz w:val="24"/>
          <w:szCs w:val="24"/>
          <w:lang w:val="en-US"/>
        </w:rPr>
        <w:t>E-mail:</w:t>
      </w:r>
      <w:r w:rsidRPr="003072F5">
        <w:rPr>
          <w:rFonts w:asciiTheme="minorHAnsi" w:hAnsiTheme="minorHAnsi" w:cstheme="minorHAnsi"/>
          <w:sz w:val="24"/>
          <w:szCs w:val="24"/>
          <w:lang w:val="en-US"/>
        </w:rPr>
        <w:t xml:space="preserve"> </w:t>
      </w:r>
      <w:r w:rsidR="00DD0E5F" w:rsidRPr="003072F5">
        <w:rPr>
          <w:rFonts w:asciiTheme="minorHAnsi" w:hAnsiTheme="minorHAnsi" w:cstheme="minorHAnsi"/>
          <w:sz w:val="24"/>
          <w:szCs w:val="24"/>
          <w:lang w:val="en-US"/>
        </w:rPr>
        <w:t>ethos02@gmail.com</w:t>
      </w:r>
      <w:hyperlink r:id="rId11" w:history="1"/>
    </w:p>
    <w:p w14:paraId="3FFFEF10" w14:textId="6956C410" w:rsidR="00222D59" w:rsidRDefault="000D5F68" w:rsidP="007C19FA">
      <w:pPr>
        <w:pStyle w:val="Style-10"/>
        <w:tabs>
          <w:tab w:val="left" w:pos="360"/>
        </w:tabs>
        <w:spacing w:before="120" w:after="120" w:line="360" w:lineRule="auto"/>
        <w:ind w:left="360"/>
        <w:jc w:val="both"/>
        <w:rPr>
          <w:rFonts w:asciiTheme="minorHAnsi" w:hAnsiTheme="minorHAnsi" w:cstheme="minorHAnsi"/>
          <w:color w:val="C00000"/>
          <w:sz w:val="24"/>
          <w:szCs w:val="24"/>
          <w:lang w:val="en-US" w:eastAsia="en-GB"/>
        </w:rPr>
      </w:pPr>
      <w:r w:rsidRPr="003072F5">
        <w:rPr>
          <w:rFonts w:asciiTheme="minorHAnsi" w:hAnsiTheme="minorHAnsi" w:cstheme="minorHAnsi"/>
          <w:color w:val="C00000"/>
          <w:sz w:val="24"/>
          <w:szCs w:val="24"/>
          <w:lang w:val="en-US" w:eastAsia="en-GB"/>
        </w:rPr>
        <w:t>Submission of proposals by fax will not be accepted.</w:t>
      </w:r>
    </w:p>
    <w:p w14:paraId="40AC7779" w14:textId="77777777" w:rsidR="00300A9A" w:rsidRPr="00446EF1" w:rsidRDefault="00300A9A" w:rsidP="007C19FA">
      <w:pPr>
        <w:pStyle w:val="Style-10"/>
        <w:tabs>
          <w:tab w:val="left" w:pos="360"/>
        </w:tabs>
        <w:spacing w:before="120" w:after="120" w:line="360" w:lineRule="auto"/>
        <w:ind w:left="360"/>
        <w:jc w:val="both"/>
        <w:rPr>
          <w:rFonts w:asciiTheme="minorHAnsi" w:eastAsia="Arial" w:hAnsiTheme="minorHAnsi" w:cstheme="minorHAnsi"/>
          <w:color w:val="C00000"/>
          <w:sz w:val="24"/>
          <w:szCs w:val="24"/>
          <w:lang w:val="en-US"/>
        </w:rPr>
      </w:pPr>
    </w:p>
    <w:p w14:paraId="0E7A1481" w14:textId="5E6DF9C4" w:rsidR="007F5C4B" w:rsidRPr="00300A9A" w:rsidRDefault="00CA2AA7" w:rsidP="00300A9A">
      <w:pPr>
        <w:pStyle w:val="Heading21"/>
        <w:ind w:left="360"/>
        <w:rPr>
          <w:rFonts w:asciiTheme="minorHAnsi" w:eastAsia="Times New Roman" w:hAnsiTheme="minorHAnsi" w:cs="Times New Roman"/>
          <w:color w:val="0F243E" w:themeColor="text2" w:themeShade="80"/>
          <w:sz w:val="28"/>
          <w:szCs w:val="22"/>
          <w:lang w:val="en-US" w:eastAsia="en-GB"/>
        </w:rPr>
      </w:pPr>
      <w:r w:rsidRPr="00300A9A">
        <w:rPr>
          <w:rFonts w:asciiTheme="minorHAnsi" w:eastAsia="Times New Roman" w:hAnsiTheme="minorHAnsi" w:cs="Times New Roman"/>
          <w:color w:val="0F243E" w:themeColor="text2" w:themeShade="80"/>
          <w:sz w:val="28"/>
          <w:szCs w:val="22"/>
          <w:lang w:val="en-US" w:eastAsia="en-GB"/>
        </w:rPr>
        <w:t>The Evaluation Procedure</w:t>
      </w:r>
    </w:p>
    <w:p w14:paraId="7C714811" w14:textId="6866F76E" w:rsidR="00D003E8" w:rsidRPr="003072F5" w:rsidRDefault="00300A9A" w:rsidP="00EB1C7D">
      <w:pPr>
        <w:spacing w:after="120" w:line="276" w:lineRule="auto"/>
        <w:ind w:right="6"/>
        <w:jc w:val="both"/>
        <w:rPr>
          <w:rFonts w:asciiTheme="minorHAnsi" w:hAnsiTheme="minorHAnsi"/>
          <w:b/>
          <w:color w:val="0F243E" w:themeColor="text2" w:themeShade="80"/>
          <w:sz w:val="28"/>
          <w:szCs w:val="22"/>
          <w:lang w:val="en-US"/>
        </w:rPr>
      </w:pPr>
      <w:r>
        <w:rPr>
          <w:rFonts w:asciiTheme="minorHAnsi" w:hAnsiTheme="minorHAnsi"/>
          <w:b/>
          <w:color w:val="0F243E" w:themeColor="text2" w:themeShade="80"/>
          <w:sz w:val="28"/>
          <w:szCs w:val="22"/>
          <w:lang w:val="en-US"/>
        </w:rPr>
        <w:t>6.1</w:t>
      </w:r>
      <w:r w:rsidR="00A762E2" w:rsidRPr="003072F5">
        <w:rPr>
          <w:rFonts w:asciiTheme="minorHAnsi" w:hAnsiTheme="minorHAnsi"/>
          <w:b/>
          <w:color w:val="0F243E" w:themeColor="text2" w:themeShade="80"/>
          <w:sz w:val="28"/>
          <w:szCs w:val="22"/>
          <w:lang w:val="en-US"/>
        </w:rPr>
        <w:t>. Eligibility Criteria</w:t>
      </w:r>
    </w:p>
    <w:p w14:paraId="2AA90C60" w14:textId="63B74FDE" w:rsidR="00EC0DD8" w:rsidRPr="00C32965" w:rsidRDefault="00C32965" w:rsidP="00C32965">
      <w:pPr>
        <w:spacing w:after="120" w:line="276" w:lineRule="auto"/>
        <w:ind w:right="6"/>
        <w:jc w:val="both"/>
        <w:rPr>
          <w:rFonts w:asciiTheme="minorHAnsi" w:eastAsia="Arial" w:hAnsiTheme="minorHAnsi" w:cstheme="minorHAnsi"/>
          <w:bCs/>
          <w:color w:val="000000" w:themeColor="text1"/>
          <w:sz w:val="24"/>
          <w:szCs w:val="24"/>
          <w:lang w:val="en-US"/>
        </w:rPr>
      </w:pPr>
      <w:r w:rsidRPr="00C32965">
        <w:rPr>
          <w:rFonts w:asciiTheme="minorHAnsi" w:eastAsia="Arial" w:hAnsiTheme="minorHAnsi" w:cstheme="minorHAnsi"/>
          <w:bCs/>
          <w:color w:val="000000" w:themeColor="text1"/>
          <w:sz w:val="24"/>
          <w:szCs w:val="24"/>
          <w:lang w:val="en-US"/>
        </w:rPr>
        <w:t>The proposals will be evaluated according to the national regulations of the funding institutions based on jointly agreed rules and criteria of evaluation. Only projects that fit</w:t>
      </w:r>
      <w:r>
        <w:rPr>
          <w:rFonts w:asciiTheme="minorHAnsi" w:eastAsia="Arial" w:hAnsiTheme="minorHAnsi" w:cstheme="minorHAnsi"/>
          <w:bCs/>
          <w:color w:val="000000" w:themeColor="text1"/>
          <w:sz w:val="24"/>
          <w:szCs w:val="24"/>
          <w:lang w:val="en-US"/>
        </w:rPr>
        <w:t xml:space="preserve"> </w:t>
      </w:r>
      <w:r w:rsidRPr="00C32965">
        <w:rPr>
          <w:rFonts w:asciiTheme="minorHAnsi" w:eastAsia="Arial" w:hAnsiTheme="minorHAnsi" w:cstheme="minorHAnsi"/>
          <w:bCs/>
          <w:color w:val="000000" w:themeColor="text1"/>
          <w:sz w:val="24"/>
          <w:szCs w:val="24"/>
          <w:lang w:val="en-US"/>
        </w:rPr>
        <w:t>to the call topics mentioned in Part 3 of this document can be funded</w:t>
      </w:r>
      <w:r>
        <w:rPr>
          <w:rFonts w:asciiTheme="minorHAnsi" w:eastAsia="Arial" w:hAnsiTheme="minorHAnsi" w:cstheme="minorHAnsi"/>
          <w:bCs/>
          <w:color w:val="000000" w:themeColor="text1"/>
          <w:sz w:val="24"/>
          <w:szCs w:val="24"/>
          <w:lang w:val="en-US"/>
        </w:rPr>
        <w:t xml:space="preserve">. Further information available at: </w:t>
      </w:r>
      <w:r w:rsidR="0000108B">
        <w:rPr>
          <w:rFonts w:asciiTheme="minorHAnsi" w:eastAsia="Arial" w:hAnsiTheme="minorHAnsi" w:cstheme="minorHAnsi"/>
          <w:bCs/>
          <w:color w:val="000000" w:themeColor="text1"/>
          <w:sz w:val="24"/>
          <w:szCs w:val="24"/>
          <w:lang w:val="en-US"/>
        </w:rPr>
        <w:t xml:space="preserve"> </w:t>
      </w:r>
      <w:hyperlink r:id="rId12" w:history="1">
        <w:r w:rsidR="00EC0DD8" w:rsidRPr="00F50ED2">
          <w:rPr>
            <w:rStyle w:val="Hyperlink"/>
            <w:rFonts w:asciiTheme="minorHAnsi" w:hAnsiTheme="minorHAnsi" w:cstheme="minorHAnsi"/>
            <w:sz w:val="24"/>
            <w:szCs w:val="24"/>
            <w:lang w:val="en-US"/>
          </w:rPr>
          <w:t>https://www.tubitak.gov.tr/sites/default/files/3125/1071_arastirma_projeleri_surec_dokumani.pdf</w:t>
        </w:r>
      </w:hyperlink>
    </w:p>
    <w:p w14:paraId="24F8F016" w14:textId="111C93F9" w:rsidR="002B2CD5" w:rsidRPr="003072F5" w:rsidRDefault="00331C75" w:rsidP="000F5C99">
      <w:pPr>
        <w:spacing w:after="120" w:line="276" w:lineRule="auto"/>
        <w:ind w:right="6"/>
        <w:jc w:val="both"/>
        <w:rPr>
          <w:rFonts w:asciiTheme="minorHAnsi" w:eastAsia="Arial" w:hAnsiTheme="minorHAnsi" w:cstheme="minorHAnsi"/>
          <w:bCs/>
          <w:color w:val="000000" w:themeColor="text1"/>
          <w:sz w:val="24"/>
          <w:szCs w:val="24"/>
          <w:lang w:val="en-US"/>
        </w:rPr>
      </w:pPr>
      <w:r w:rsidRPr="003072F5">
        <w:rPr>
          <w:rFonts w:asciiTheme="minorHAnsi" w:eastAsia="Arial" w:hAnsiTheme="minorHAnsi" w:cstheme="minorHAnsi"/>
          <w:bCs/>
          <w:color w:val="000000" w:themeColor="text1"/>
          <w:sz w:val="24"/>
          <w:szCs w:val="24"/>
          <w:lang w:val="en-US"/>
        </w:rPr>
        <w:t>Palestinian</w:t>
      </w:r>
      <w:r w:rsidR="00AE39B8" w:rsidRPr="003072F5">
        <w:rPr>
          <w:rFonts w:asciiTheme="minorHAnsi" w:eastAsia="Arial" w:hAnsiTheme="minorHAnsi" w:cstheme="minorHAnsi"/>
          <w:bCs/>
          <w:color w:val="000000" w:themeColor="text1"/>
          <w:sz w:val="24"/>
          <w:szCs w:val="24"/>
          <w:lang w:val="en-US"/>
        </w:rPr>
        <w:t xml:space="preserve"> </w:t>
      </w:r>
      <w:r w:rsidR="006B1BB7" w:rsidRPr="003072F5">
        <w:rPr>
          <w:rFonts w:asciiTheme="minorHAnsi" w:eastAsia="Arial" w:hAnsiTheme="minorHAnsi" w:cstheme="minorHAnsi"/>
          <w:bCs/>
          <w:color w:val="000000" w:themeColor="text1"/>
          <w:sz w:val="24"/>
          <w:szCs w:val="24"/>
          <w:lang w:val="en-US"/>
        </w:rPr>
        <w:t xml:space="preserve">partners should follow the relevant rules and requirements of </w:t>
      </w:r>
      <w:r w:rsidRPr="003072F5">
        <w:rPr>
          <w:rFonts w:asciiTheme="minorHAnsi" w:eastAsia="Arial" w:hAnsiTheme="minorHAnsi" w:cstheme="minorHAnsi"/>
          <w:bCs/>
          <w:color w:val="000000" w:themeColor="text1"/>
          <w:sz w:val="24"/>
          <w:szCs w:val="24"/>
          <w:lang w:val="en-US"/>
        </w:rPr>
        <w:t>HCIE Palestine</w:t>
      </w:r>
      <w:r w:rsidR="00EB1C7D" w:rsidRPr="003072F5">
        <w:rPr>
          <w:rFonts w:asciiTheme="minorHAnsi" w:eastAsia="Arial" w:hAnsiTheme="minorHAnsi" w:cstheme="minorHAnsi"/>
          <w:bCs/>
          <w:color w:val="000000" w:themeColor="text1"/>
          <w:sz w:val="24"/>
          <w:szCs w:val="24"/>
          <w:lang w:val="en-US"/>
        </w:rPr>
        <w:t>.</w:t>
      </w:r>
    </w:p>
    <w:p w14:paraId="5F5D2FB1" w14:textId="6CF40082" w:rsidR="007E5E74" w:rsidRDefault="007E5E74" w:rsidP="00EB1C7D">
      <w:pPr>
        <w:spacing w:after="120" w:line="276" w:lineRule="auto"/>
        <w:ind w:right="6"/>
        <w:jc w:val="both"/>
        <w:rPr>
          <w:rFonts w:asciiTheme="minorHAnsi" w:eastAsia="Arial" w:hAnsiTheme="minorHAnsi" w:cs="Arial"/>
          <w:bCs/>
          <w:color w:val="000000" w:themeColor="text1"/>
          <w:sz w:val="24"/>
          <w:szCs w:val="22"/>
          <w:lang w:val="en-US"/>
        </w:rPr>
      </w:pPr>
    </w:p>
    <w:p w14:paraId="67C47522" w14:textId="2FA2632D" w:rsidR="00300A9A" w:rsidRDefault="00300A9A" w:rsidP="00EB1C7D">
      <w:pPr>
        <w:spacing w:after="120" w:line="276" w:lineRule="auto"/>
        <w:ind w:right="6"/>
        <w:jc w:val="both"/>
        <w:rPr>
          <w:rFonts w:asciiTheme="minorHAnsi" w:eastAsia="Arial" w:hAnsiTheme="minorHAnsi" w:cs="Arial"/>
          <w:bCs/>
          <w:color w:val="000000" w:themeColor="text1"/>
          <w:sz w:val="24"/>
          <w:szCs w:val="22"/>
          <w:lang w:val="en-US"/>
        </w:rPr>
      </w:pPr>
    </w:p>
    <w:p w14:paraId="03C39483" w14:textId="77777777" w:rsidR="00300A9A" w:rsidRDefault="00300A9A" w:rsidP="00EB1C7D">
      <w:pPr>
        <w:spacing w:after="120" w:line="276" w:lineRule="auto"/>
        <w:ind w:right="6"/>
        <w:jc w:val="both"/>
        <w:rPr>
          <w:rFonts w:asciiTheme="minorHAnsi" w:eastAsia="Arial" w:hAnsiTheme="minorHAnsi" w:cs="Arial"/>
          <w:bCs/>
          <w:color w:val="000000" w:themeColor="text1"/>
          <w:sz w:val="24"/>
          <w:szCs w:val="22"/>
          <w:lang w:val="en-US"/>
        </w:rPr>
      </w:pPr>
    </w:p>
    <w:p w14:paraId="049FD4DE" w14:textId="77777777" w:rsidR="00300A9A" w:rsidRPr="003072F5" w:rsidRDefault="00300A9A" w:rsidP="00300A9A">
      <w:pPr>
        <w:pStyle w:val="ListParagraph"/>
        <w:spacing w:after="120"/>
        <w:jc w:val="both"/>
        <w:rPr>
          <w:rFonts w:cs="Arial"/>
          <w:bCs/>
          <w:sz w:val="24"/>
        </w:rPr>
      </w:pPr>
    </w:p>
    <w:p w14:paraId="02B60B90" w14:textId="4E445F8B" w:rsidR="00300A9A" w:rsidRPr="003072F5" w:rsidRDefault="00300A9A" w:rsidP="00300A9A">
      <w:pPr>
        <w:spacing w:after="120" w:line="276" w:lineRule="auto"/>
        <w:ind w:right="6"/>
        <w:jc w:val="both"/>
        <w:rPr>
          <w:rFonts w:asciiTheme="minorHAnsi" w:hAnsiTheme="minorHAnsi"/>
          <w:b/>
          <w:color w:val="0F243E" w:themeColor="text2" w:themeShade="80"/>
          <w:sz w:val="28"/>
          <w:szCs w:val="22"/>
          <w:lang w:val="en-US"/>
        </w:rPr>
      </w:pPr>
      <w:r>
        <w:rPr>
          <w:rFonts w:asciiTheme="minorHAnsi" w:hAnsiTheme="minorHAnsi"/>
          <w:b/>
          <w:color w:val="0F243E" w:themeColor="text2" w:themeShade="80"/>
          <w:sz w:val="28"/>
          <w:szCs w:val="22"/>
          <w:lang w:val="en-US"/>
        </w:rPr>
        <w:lastRenderedPageBreak/>
        <w:t>6.2</w:t>
      </w:r>
      <w:r w:rsidRPr="003072F5">
        <w:rPr>
          <w:rFonts w:asciiTheme="minorHAnsi" w:hAnsiTheme="minorHAnsi"/>
          <w:b/>
          <w:color w:val="0F243E" w:themeColor="text2" w:themeShade="80"/>
          <w:sz w:val="28"/>
          <w:szCs w:val="22"/>
          <w:lang w:val="en-US"/>
        </w:rPr>
        <w:t>. Evaluation Criteria</w:t>
      </w:r>
    </w:p>
    <w:p w14:paraId="1CE64EA8" w14:textId="77777777" w:rsidR="00300A9A" w:rsidRPr="003072F5" w:rsidRDefault="00300A9A" w:rsidP="00300A9A">
      <w:pPr>
        <w:spacing w:after="120" w:line="276" w:lineRule="auto"/>
        <w:ind w:right="6"/>
        <w:jc w:val="both"/>
        <w:rPr>
          <w:rFonts w:asciiTheme="minorHAnsi" w:hAnsiTheme="minorHAnsi"/>
          <w:sz w:val="24"/>
          <w:szCs w:val="22"/>
          <w:lang w:val="en-US"/>
        </w:rPr>
      </w:pPr>
      <w:r w:rsidRPr="003072F5">
        <w:rPr>
          <w:rFonts w:asciiTheme="minorHAnsi" w:hAnsiTheme="minorHAnsi"/>
          <w:sz w:val="24"/>
          <w:szCs w:val="22"/>
          <w:lang w:val="en-US"/>
        </w:rPr>
        <w:t>The project proposals will be evaluated on the basis of the following criteria:</w:t>
      </w:r>
    </w:p>
    <w:p w14:paraId="4A64577A" w14:textId="77777777" w:rsidR="00300A9A" w:rsidRPr="003072F5" w:rsidRDefault="00300A9A" w:rsidP="00300A9A">
      <w:pPr>
        <w:pStyle w:val="ListParagraph"/>
        <w:numPr>
          <w:ilvl w:val="0"/>
          <w:numId w:val="2"/>
        </w:numPr>
        <w:spacing w:after="120"/>
        <w:jc w:val="both"/>
        <w:rPr>
          <w:sz w:val="24"/>
        </w:rPr>
      </w:pPr>
      <w:r w:rsidRPr="003072F5">
        <w:rPr>
          <w:sz w:val="24"/>
        </w:rPr>
        <w:t>Scientif</w:t>
      </w:r>
      <w:r>
        <w:rPr>
          <w:sz w:val="24"/>
        </w:rPr>
        <w:t>ic and Technological Excellence</w:t>
      </w:r>
    </w:p>
    <w:p w14:paraId="067CC900" w14:textId="77777777" w:rsidR="00300A9A" w:rsidRPr="003072F5" w:rsidRDefault="00300A9A" w:rsidP="00300A9A">
      <w:pPr>
        <w:pStyle w:val="ListParagraph"/>
        <w:numPr>
          <w:ilvl w:val="0"/>
          <w:numId w:val="2"/>
        </w:numPr>
        <w:spacing w:after="120"/>
        <w:jc w:val="both"/>
        <w:rPr>
          <w:sz w:val="24"/>
        </w:rPr>
      </w:pPr>
      <w:r>
        <w:rPr>
          <w:sz w:val="24"/>
        </w:rPr>
        <w:t>Methodology</w:t>
      </w:r>
    </w:p>
    <w:p w14:paraId="7C37CB21" w14:textId="77777777" w:rsidR="00300A9A" w:rsidRPr="003072F5" w:rsidRDefault="00300A9A" w:rsidP="00300A9A">
      <w:pPr>
        <w:pStyle w:val="ListParagraph"/>
        <w:numPr>
          <w:ilvl w:val="0"/>
          <w:numId w:val="2"/>
        </w:numPr>
        <w:spacing w:after="120"/>
        <w:jc w:val="both"/>
        <w:rPr>
          <w:sz w:val="24"/>
        </w:rPr>
      </w:pPr>
      <w:r w:rsidRPr="003072F5">
        <w:rPr>
          <w:sz w:val="24"/>
        </w:rPr>
        <w:t>Project Management</w:t>
      </w:r>
    </w:p>
    <w:p w14:paraId="0378B1CB" w14:textId="77777777" w:rsidR="00300A9A" w:rsidRPr="003072F5" w:rsidRDefault="00300A9A" w:rsidP="00300A9A">
      <w:pPr>
        <w:pStyle w:val="ListParagraph"/>
        <w:numPr>
          <w:ilvl w:val="0"/>
          <w:numId w:val="2"/>
        </w:numPr>
        <w:spacing w:after="120"/>
        <w:rPr>
          <w:sz w:val="24"/>
        </w:rPr>
      </w:pPr>
      <w:r w:rsidRPr="003072F5">
        <w:rPr>
          <w:sz w:val="24"/>
        </w:rPr>
        <w:t>Impo</w:t>
      </w:r>
      <w:r>
        <w:rPr>
          <w:sz w:val="24"/>
        </w:rPr>
        <w:t>rtance of Bilateral Cooperation</w:t>
      </w:r>
    </w:p>
    <w:p w14:paraId="48497583" w14:textId="19C9CEF2" w:rsidR="00300A9A" w:rsidRDefault="00300A9A" w:rsidP="00300A9A">
      <w:pPr>
        <w:pStyle w:val="ListParagraph"/>
        <w:numPr>
          <w:ilvl w:val="0"/>
          <w:numId w:val="2"/>
        </w:numPr>
        <w:tabs>
          <w:tab w:val="left" w:pos="360"/>
        </w:tabs>
        <w:spacing w:after="120"/>
        <w:jc w:val="both"/>
        <w:rPr>
          <w:sz w:val="24"/>
        </w:rPr>
      </w:pPr>
      <w:r w:rsidRPr="00222D59">
        <w:rPr>
          <w:sz w:val="24"/>
        </w:rPr>
        <w:t>Impact</w:t>
      </w:r>
    </w:p>
    <w:p w14:paraId="6E14D5EE" w14:textId="77777777" w:rsidR="00300A9A" w:rsidRDefault="00300A9A" w:rsidP="00300A9A">
      <w:pPr>
        <w:pStyle w:val="ListParagraph"/>
        <w:tabs>
          <w:tab w:val="left" w:pos="360"/>
        </w:tabs>
        <w:spacing w:after="120"/>
        <w:jc w:val="both"/>
        <w:rPr>
          <w:sz w:val="24"/>
        </w:rPr>
      </w:pPr>
    </w:p>
    <w:p w14:paraId="337EC22E" w14:textId="77777777" w:rsidR="00300A9A" w:rsidRPr="003072F5" w:rsidRDefault="00300A9A" w:rsidP="00EB1C7D">
      <w:pPr>
        <w:spacing w:after="120" w:line="276" w:lineRule="auto"/>
        <w:ind w:right="6"/>
        <w:jc w:val="both"/>
        <w:rPr>
          <w:rFonts w:asciiTheme="minorHAnsi" w:eastAsia="Arial" w:hAnsiTheme="minorHAnsi" w:cs="Arial"/>
          <w:bCs/>
          <w:color w:val="000000" w:themeColor="text1"/>
          <w:sz w:val="24"/>
          <w:szCs w:val="22"/>
          <w:lang w:val="en-US"/>
        </w:rPr>
      </w:pPr>
    </w:p>
    <w:p w14:paraId="32330BD5" w14:textId="28341B75" w:rsidR="00D9760B" w:rsidRDefault="00300A9A" w:rsidP="00300A9A">
      <w:pPr>
        <w:spacing w:after="120" w:line="276" w:lineRule="auto"/>
        <w:ind w:right="6"/>
        <w:jc w:val="both"/>
        <w:rPr>
          <w:rFonts w:asciiTheme="minorHAnsi" w:hAnsiTheme="minorHAnsi"/>
          <w:b/>
          <w:color w:val="0F243E" w:themeColor="text2" w:themeShade="80"/>
          <w:sz w:val="28"/>
          <w:szCs w:val="22"/>
          <w:lang w:val="en-US"/>
        </w:rPr>
      </w:pPr>
      <w:r>
        <w:rPr>
          <w:rFonts w:asciiTheme="minorHAnsi" w:hAnsiTheme="minorHAnsi"/>
          <w:b/>
          <w:color w:val="0F243E" w:themeColor="text2" w:themeShade="80"/>
          <w:sz w:val="28"/>
          <w:szCs w:val="22"/>
          <w:lang w:val="en-US"/>
        </w:rPr>
        <w:t>6</w:t>
      </w:r>
      <w:r w:rsidR="00F30923" w:rsidRPr="003072F5">
        <w:rPr>
          <w:rFonts w:asciiTheme="minorHAnsi" w:hAnsiTheme="minorHAnsi"/>
          <w:b/>
          <w:color w:val="0F243E" w:themeColor="text2" w:themeShade="80"/>
          <w:sz w:val="28"/>
          <w:szCs w:val="22"/>
          <w:lang w:val="en-US"/>
        </w:rPr>
        <w:t>.</w:t>
      </w:r>
      <w:r>
        <w:rPr>
          <w:rFonts w:asciiTheme="minorHAnsi" w:hAnsiTheme="minorHAnsi"/>
          <w:b/>
          <w:color w:val="0F243E" w:themeColor="text2" w:themeShade="80"/>
          <w:sz w:val="28"/>
          <w:szCs w:val="22"/>
          <w:lang w:val="en-US"/>
        </w:rPr>
        <w:t>3</w:t>
      </w:r>
      <w:r w:rsidR="00F30923" w:rsidRPr="003072F5">
        <w:rPr>
          <w:rFonts w:asciiTheme="minorHAnsi" w:hAnsiTheme="minorHAnsi"/>
          <w:b/>
          <w:color w:val="0F243E" w:themeColor="text2" w:themeShade="80"/>
          <w:sz w:val="28"/>
          <w:szCs w:val="22"/>
          <w:lang w:val="en-US"/>
        </w:rPr>
        <w:t xml:space="preserve">. </w:t>
      </w:r>
      <w:r w:rsidR="00F30923" w:rsidRPr="0000108B">
        <w:rPr>
          <w:rFonts w:asciiTheme="minorHAnsi" w:hAnsiTheme="minorHAnsi"/>
          <w:b/>
          <w:color w:val="0F243E" w:themeColor="text2" w:themeShade="80"/>
          <w:sz w:val="28"/>
          <w:szCs w:val="22"/>
          <w:lang w:val="en-US"/>
        </w:rPr>
        <w:t>Evaluation Method</w:t>
      </w:r>
      <w:r w:rsidR="00CB7A44" w:rsidRPr="003072F5">
        <w:rPr>
          <w:rFonts w:asciiTheme="minorHAnsi" w:hAnsiTheme="minorHAnsi"/>
          <w:b/>
          <w:color w:val="0F243E" w:themeColor="text2" w:themeShade="80"/>
          <w:sz w:val="28"/>
          <w:szCs w:val="22"/>
          <w:lang w:val="en-US"/>
        </w:rPr>
        <w:t xml:space="preserve"> </w:t>
      </w:r>
    </w:p>
    <w:p w14:paraId="353C12C7" w14:textId="7090BDAA" w:rsidR="00E220C5" w:rsidRPr="00E220C5" w:rsidRDefault="00E220C5" w:rsidP="00E220C5">
      <w:pPr>
        <w:autoSpaceDE w:val="0"/>
        <w:autoSpaceDN w:val="0"/>
        <w:adjustRightInd w:val="0"/>
        <w:jc w:val="both"/>
        <w:rPr>
          <w:rFonts w:asciiTheme="minorHAnsi" w:eastAsia="Arial" w:hAnsiTheme="minorHAnsi" w:cstheme="minorHAnsi"/>
          <w:bCs/>
          <w:color w:val="000000" w:themeColor="text1"/>
          <w:sz w:val="24"/>
          <w:szCs w:val="24"/>
          <w:lang w:val="en-US"/>
        </w:rPr>
      </w:pPr>
      <w:r w:rsidRPr="00E220C5">
        <w:rPr>
          <w:rFonts w:asciiTheme="minorHAnsi" w:eastAsia="Arial" w:hAnsiTheme="minorHAnsi" w:cstheme="minorHAnsi"/>
          <w:bCs/>
          <w:color w:val="000000" w:themeColor="text1"/>
          <w:sz w:val="24"/>
          <w:szCs w:val="24"/>
          <w:lang w:val="en-US"/>
        </w:rPr>
        <w:t>There is a one-level procedure for submission of proposals. Project proposals must provide detailed information on the objectives and justification of the planned joint research work, the methodology to be followed, the composition of each research team and the intended timetable and the proposed budget. Project proposals shall be submitted for evaluation and approval simultaneously to T</w:t>
      </w:r>
      <w:r w:rsidRPr="00E220C5">
        <w:rPr>
          <w:rFonts w:asciiTheme="minorHAnsi" w:eastAsia="Arial" w:hAnsiTheme="minorHAnsi" w:cstheme="minorHAnsi" w:hint="eastAsia"/>
          <w:bCs/>
          <w:color w:val="000000" w:themeColor="text1"/>
          <w:sz w:val="24"/>
          <w:szCs w:val="24"/>
          <w:lang w:val="en-US"/>
        </w:rPr>
        <w:t>Ü</w:t>
      </w:r>
      <w:r w:rsidRPr="00E220C5">
        <w:rPr>
          <w:rFonts w:asciiTheme="minorHAnsi" w:eastAsia="Arial" w:hAnsiTheme="minorHAnsi" w:cstheme="minorHAnsi"/>
          <w:bCs/>
          <w:color w:val="000000" w:themeColor="text1"/>
          <w:sz w:val="24"/>
          <w:szCs w:val="24"/>
          <w:lang w:val="en-US"/>
        </w:rPr>
        <w:t>B</w:t>
      </w:r>
      <w:r w:rsidRPr="00E220C5">
        <w:rPr>
          <w:rFonts w:asciiTheme="minorHAnsi" w:eastAsia="Arial" w:hAnsiTheme="minorHAnsi" w:cstheme="minorHAnsi" w:hint="eastAsia"/>
          <w:bCs/>
          <w:color w:val="000000" w:themeColor="text1"/>
          <w:sz w:val="24"/>
          <w:szCs w:val="24"/>
          <w:lang w:val="en-US"/>
        </w:rPr>
        <w:t>İ</w:t>
      </w:r>
      <w:r w:rsidRPr="00E220C5">
        <w:rPr>
          <w:rFonts w:asciiTheme="minorHAnsi" w:eastAsia="Arial" w:hAnsiTheme="minorHAnsi" w:cstheme="minorHAnsi"/>
          <w:bCs/>
          <w:color w:val="000000" w:themeColor="text1"/>
          <w:sz w:val="24"/>
          <w:szCs w:val="24"/>
          <w:lang w:val="en-US"/>
        </w:rPr>
        <w:t>TAK and to HCIE. Each proposal shall comprise an Application Form prepared in English and further formal and financial information according to the requir</w:t>
      </w:r>
      <w:r w:rsidR="004B2DCC">
        <w:rPr>
          <w:rFonts w:asciiTheme="minorHAnsi" w:eastAsia="Arial" w:hAnsiTheme="minorHAnsi" w:cstheme="minorHAnsi"/>
          <w:bCs/>
          <w:color w:val="000000" w:themeColor="text1"/>
          <w:sz w:val="24"/>
          <w:szCs w:val="24"/>
          <w:lang w:val="en-US"/>
        </w:rPr>
        <w:t>ed form</w:t>
      </w:r>
      <w:r w:rsidRPr="00E220C5">
        <w:rPr>
          <w:rFonts w:asciiTheme="minorHAnsi" w:eastAsia="Arial" w:hAnsiTheme="minorHAnsi" w:cstheme="minorHAnsi"/>
          <w:bCs/>
          <w:color w:val="000000" w:themeColor="text1"/>
          <w:sz w:val="24"/>
          <w:szCs w:val="24"/>
          <w:lang w:val="en-US"/>
        </w:rPr>
        <w:t>, which should be submitted to the both funding agencies respectively.</w:t>
      </w:r>
    </w:p>
    <w:p w14:paraId="48446734" w14:textId="77777777" w:rsidR="00E220C5" w:rsidRPr="00E220C5" w:rsidRDefault="00E220C5" w:rsidP="00E220C5">
      <w:pPr>
        <w:autoSpaceDE w:val="0"/>
        <w:autoSpaceDN w:val="0"/>
        <w:adjustRightInd w:val="0"/>
        <w:jc w:val="both"/>
        <w:rPr>
          <w:rFonts w:asciiTheme="minorHAnsi" w:eastAsia="Arial" w:hAnsiTheme="minorHAnsi" w:cstheme="minorHAnsi"/>
          <w:bCs/>
          <w:color w:val="000000" w:themeColor="text1"/>
          <w:sz w:val="24"/>
          <w:szCs w:val="24"/>
          <w:lang w:val="en-US"/>
        </w:rPr>
      </w:pPr>
    </w:p>
    <w:p w14:paraId="5B472632" w14:textId="67F407EC" w:rsidR="00E220C5" w:rsidRDefault="00E220C5" w:rsidP="00E220C5">
      <w:pPr>
        <w:autoSpaceDE w:val="0"/>
        <w:autoSpaceDN w:val="0"/>
        <w:adjustRightInd w:val="0"/>
        <w:jc w:val="both"/>
        <w:rPr>
          <w:rFonts w:asciiTheme="minorHAnsi" w:eastAsia="Arial" w:hAnsiTheme="minorHAnsi" w:cstheme="minorHAnsi"/>
          <w:bCs/>
          <w:color w:val="000000" w:themeColor="text1"/>
          <w:sz w:val="24"/>
          <w:szCs w:val="24"/>
          <w:lang w:val="en-US"/>
        </w:rPr>
      </w:pPr>
      <w:r w:rsidRPr="00E220C5">
        <w:rPr>
          <w:rFonts w:asciiTheme="minorHAnsi" w:eastAsia="Arial" w:hAnsiTheme="minorHAnsi" w:cstheme="minorHAnsi"/>
          <w:bCs/>
          <w:color w:val="000000" w:themeColor="text1"/>
          <w:sz w:val="24"/>
          <w:szCs w:val="24"/>
          <w:lang w:val="en-US"/>
        </w:rPr>
        <w:t>Applications which are not submitted on both sides will not be accepted for evaluation.</w:t>
      </w:r>
      <w:r>
        <w:rPr>
          <w:rFonts w:asciiTheme="minorHAnsi" w:eastAsia="Arial" w:hAnsiTheme="minorHAnsi" w:cstheme="minorHAnsi"/>
          <w:bCs/>
          <w:color w:val="000000" w:themeColor="text1"/>
          <w:sz w:val="24"/>
          <w:szCs w:val="24"/>
          <w:lang w:val="en-US"/>
        </w:rPr>
        <w:t xml:space="preserve"> </w:t>
      </w:r>
      <w:r w:rsidRPr="00E220C5">
        <w:rPr>
          <w:rFonts w:asciiTheme="minorHAnsi" w:eastAsia="Arial" w:hAnsiTheme="minorHAnsi" w:cstheme="minorHAnsi"/>
          <w:bCs/>
          <w:color w:val="000000" w:themeColor="text1"/>
          <w:sz w:val="24"/>
          <w:szCs w:val="24"/>
          <w:lang w:val="en-US"/>
        </w:rPr>
        <w:t>Hence, Turkish/ Palestinian project leaders should make sure that their counterpart submits a</w:t>
      </w:r>
      <w:r>
        <w:rPr>
          <w:rFonts w:asciiTheme="minorHAnsi" w:eastAsia="Arial" w:hAnsiTheme="minorHAnsi" w:cstheme="minorHAnsi"/>
          <w:bCs/>
          <w:color w:val="000000" w:themeColor="text1"/>
          <w:sz w:val="24"/>
          <w:szCs w:val="24"/>
          <w:lang w:val="en-US"/>
        </w:rPr>
        <w:t xml:space="preserve"> </w:t>
      </w:r>
      <w:r w:rsidRPr="00E220C5">
        <w:rPr>
          <w:rFonts w:asciiTheme="minorHAnsi" w:eastAsia="Arial" w:hAnsiTheme="minorHAnsi" w:cstheme="minorHAnsi"/>
          <w:bCs/>
          <w:color w:val="000000" w:themeColor="text1"/>
          <w:sz w:val="24"/>
          <w:szCs w:val="24"/>
          <w:lang w:val="en-US"/>
        </w:rPr>
        <w:t>matching Application.</w:t>
      </w:r>
    </w:p>
    <w:p w14:paraId="17E0C7AC" w14:textId="569E8BA4" w:rsidR="00C32965" w:rsidRDefault="00C32965" w:rsidP="00E220C5">
      <w:pPr>
        <w:autoSpaceDE w:val="0"/>
        <w:autoSpaceDN w:val="0"/>
        <w:adjustRightInd w:val="0"/>
        <w:jc w:val="both"/>
        <w:rPr>
          <w:rFonts w:asciiTheme="minorHAnsi" w:eastAsia="Arial" w:hAnsiTheme="minorHAnsi" w:cstheme="minorHAnsi"/>
          <w:bCs/>
          <w:color w:val="000000" w:themeColor="text1"/>
          <w:sz w:val="24"/>
          <w:szCs w:val="24"/>
          <w:lang w:val="en-US"/>
        </w:rPr>
      </w:pPr>
    </w:p>
    <w:p w14:paraId="4F9BB69E" w14:textId="38F2F06D" w:rsidR="00C32965" w:rsidRPr="00C32965" w:rsidRDefault="00C32965" w:rsidP="00C32965">
      <w:pPr>
        <w:pStyle w:val="ListParagraph"/>
        <w:numPr>
          <w:ilvl w:val="0"/>
          <w:numId w:val="27"/>
        </w:numPr>
        <w:autoSpaceDE w:val="0"/>
        <w:autoSpaceDN w:val="0"/>
        <w:adjustRightInd w:val="0"/>
        <w:jc w:val="both"/>
        <w:rPr>
          <w:rFonts w:cs="Arial"/>
          <w:bCs/>
          <w:sz w:val="24"/>
        </w:rPr>
      </w:pPr>
      <w:r w:rsidRPr="00C32965">
        <w:rPr>
          <w:rFonts w:cs="Arial"/>
          <w:bCs/>
          <w:sz w:val="24"/>
        </w:rPr>
        <w:t>Based on evaluations from external experts, each funding institution will establish its own ranking list of proposals with the average score given for each proposal.</w:t>
      </w:r>
    </w:p>
    <w:p w14:paraId="23B9A923" w14:textId="77777777" w:rsidR="00C32965" w:rsidRPr="00C32965" w:rsidRDefault="00C32965" w:rsidP="00C32965">
      <w:pPr>
        <w:pStyle w:val="ListParagraph"/>
        <w:numPr>
          <w:ilvl w:val="0"/>
          <w:numId w:val="27"/>
        </w:numPr>
        <w:autoSpaceDE w:val="0"/>
        <w:autoSpaceDN w:val="0"/>
        <w:adjustRightInd w:val="0"/>
        <w:jc w:val="both"/>
        <w:rPr>
          <w:rFonts w:eastAsia="Arial" w:cstheme="minorHAnsi"/>
          <w:bCs/>
          <w:color w:val="000000" w:themeColor="text1"/>
          <w:sz w:val="24"/>
          <w:szCs w:val="24"/>
        </w:rPr>
      </w:pPr>
      <w:r w:rsidRPr="00C32965">
        <w:rPr>
          <w:rFonts w:eastAsia="Arial" w:cstheme="minorHAnsi"/>
          <w:bCs/>
          <w:color w:val="000000" w:themeColor="text1"/>
          <w:sz w:val="24"/>
          <w:szCs w:val="24"/>
        </w:rPr>
        <w:t xml:space="preserve">The final score for each proposal will be an average of points received in both evaluation procedures. </w:t>
      </w:r>
    </w:p>
    <w:p w14:paraId="249A601C" w14:textId="77777777" w:rsidR="00C32965" w:rsidRPr="00C32965" w:rsidRDefault="00C32965" w:rsidP="00C32965">
      <w:pPr>
        <w:pStyle w:val="ListParagraph"/>
        <w:numPr>
          <w:ilvl w:val="0"/>
          <w:numId w:val="27"/>
        </w:numPr>
        <w:autoSpaceDE w:val="0"/>
        <w:autoSpaceDN w:val="0"/>
        <w:adjustRightInd w:val="0"/>
        <w:jc w:val="both"/>
        <w:rPr>
          <w:rFonts w:eastAsia="Arial" w:cstheme="minorHAnsi"/>
          <w:bCs/>
          <w:color w:val="000000" w:themeColor="text1"/>
          <w:sz w:val="24"/>
          <w:szCs w:val="24"/>
        </w:rPr>
      </w:pPr>
      <w:r w:rsidRPr="00C32965">
        <w:rPr>
          <w:rFonts w:eastAsia="Arial" w:cstheme="minorHAnsi"/>
          <w:bCs/>
          <w:color w:val="000000" w:themeColor="text1"/>
          <w:sz w:val="24"/>
          <w:szCs w:val="24"/>
        </w:rPr>
        <w:t>The common ranking list will be established based on these final scores.</w:t>
      </w:r>
    </w:p>
    <w:p w14:paraId="1B5FE574" w14:textId="26FEAA59" w:rsidR="00C32965" w:rsidRPr="00C32965" w:rsidRDefault="00C32965" w:rsidP="00C32965">
      <w:pPr>
        <w:pStyle w:val="ListParagraph"/>
        <w:numPr>
          <w:ilvl w:val="0"/>
          <w:numId w:val="27"/>
        </w:numPr>
        <w:autoSpaceDE w:val="0"/>
        <w:autoSpaceDN w:val="0"/>
        <w:adjustRightInd w:val="0"/>
        <w:jc w:val="both"/>
        <w:rPr>
          <w:rFonts w:eastAsia="Arial" w:cstheme="minorHAnsi"/>
          <w:bCs/>
          <w:color w:val="000000" w:themeColor="text1"/>
          <w:sz w:val="24"/>
          <w:szCs w:val="24"/>
        </w:rPr>
      </w:pPr>
      <w:r w:rsidRPr="00C32965">
        <w:rPr>
          <w:rFonts w:eastAsia="Arial" w:cstheme="minorHAnsi"/>
          <w:bCs/>
          <w:color w:val="000000" w:themeColor="text1"/>
          <w:sz w:val="24"/>
          <w:szCs w:val="24"/>
        </w:rPr>
        <w:t>The final decisions on which projects to support will be made by the funding institutions based on the common ranking list and within available budget.</w:t>
      </w:r>
    </w:p>
    <w:p w14:paraId="74807F46" w14:textId="1043D8AF" w:rsidR="00E220C5" w:rsidRDefault="00E220C5" w:rsidP="00E220C5">
      <w:pPr>
        <w:autoSpaceDE w:val="0"/>
        <w:autoSpaceDN w:val="0"/>
        <w:adjustRightInd w:val="0"/>
        <w:jc w:val="both"/>
        <w:rPr>
          <w:rFonts w:asciiTheme="minorHAnsi" w:eastAsia="Arial" w:hAnsiTheme="minorHAnsi" w:cstheme="minorHAnsi"/>
          <w:bCs/>
          <w:color w:val="000000" w:themeColor="text1"/>
          <w:sz w:val="24"/>
          <w:szCs w:val="24"/>
          <w:lang w:val="en-US"/>
        </w:rPr>
      </w:pPr>
    </w:p>
    <w:p w14:paraId="15DC7A2F" w14:textId="458DEFB1" w:rsidR="00300A9A" w:rsidRDefault="00300A9A" w:rsidP="00E220C5">
      <w:pPr>
        <w:autoSpaceDE w:val="0"/>
        <w:autoSpaceDN w:val="0"/>
        <w:adjustRightInd w:val="0"/>
        <w:jc w:val="both"/>
        <w:rPr>
          <w:rFonts w:asciiTheme="minorHAnsi" w:eastAsia="Arial" w:hAnsiTheme="minorHAnsi" w:cstheme="minorHAnsi"/>
          <w:bCs/>
          <w:color w:val="000000" w:themeColor="text1"/>
          <w:sz w:val="24"/>
          <w:szCs w:val="24"/>
          <w:lang w:val="en-US"/>
        </w:rPr>
      </w:pPr>
    </w:p>
    <w:p w14:paraId="713131B7" w14:textId="6F7CDB03" w:rsidR="00300A9A" w:rsidRDefault="00300A9A" w:rsidP="00E220C5">
      <w:pPr>
        <w:autoSpaceDE w:val="0"/>
        <w:autoSpaceDN w:val="0"/>
        <w:adjustRightInd w:val="0"/>
        <w:jc w:val="both"/>
        <w:rPr>
          <w:rFonts w:asciiTheme="minorHAnsi" w:eastAsia="Arial" w:hAnsiTheme="minorHAnsi" w:cstheme="minorHAnsi"/>
          <w:bCs/>
          <w:color w:val="000000" w:themeColor="text1"/>
          <w:sz w:val="24"/>
          <w:szCs w:val="24"/>
          <w:lang w:val="en-US"/>
        </w:rPr>
      </w:pPr>
    </w:p>
    <w:p w14:paraId="23EAF2DC" w14:textId="59DE9948" w:rsidR="00300A9A" w:rsidRDefault="00300A9A" w:rsidP="00E220C5">
      <w:pPr>
        <w:autoSpaceDE w:val="0"/>
        <w:autoSpaceDN w:val="0"/>
        <w:adjustRightInd w:val="0"/>
        <w:jc w:val="both"/>
        <w:rPr>
          <w:rFonts w:asciiTheme="minorHAnsi" w:eastAsia="Arial" w:hAnsiTheme="minorHAnsi" w:cstheme="minorHAnsi"/>
          <w:bCs/>
          <w:color w:val="000000" w:themeColor="text1"/>
          <w:sz w:val="24"/>
          <w:szCs w:val="24"/>
          <w:lang w:val="en-US"/>
        </w:rPr>
      </w:pPr>
    </w:p>
    <w:p w14:paraId="4BAB498E" w14:textId="22835AEA" w:rsidR="00300A9A" w:rsidRDefault="00300A9A" w:rsidP="00E220C5">
      <w:pPr>
        <w:autoSpaceDE w:val="0"/>
        <w:autoSpaceDN w:val="0"/>
        <w:adjustRightInd w:val="0"/>
        <w:jc w:val="both"/>
        <w:rPr>
          <w:rFonts w:asciiTheme="minorHAnsi" w:eastAsia="Arial" w:hAnsiTheme="minorHAnsi" w:cstheme="minorHAnsi"/>
          <w:bCs/>
          <w:color w:val="000000" w:themeColor="text1"/>
          <w:sz w:val="24"/>
          <w:szCs w:val="24"/>
          <w:lang w:val="en-US"/>
        </w:rPr>
      </w:pPr>
    </w:p>
    <w:p w14:paraId="24438206" w14:textId="77777777" w:rsidR="00300A9A" w:rsidRPr="00E220C5" w:rsidRDefault="00300A9A" w:rsidP="00E220C5">
      <w:pPr>
        <w:autoSpaceDE w:val="0"/>
        <w:autoSpaceDN w:val="0"/>
        <w:adjustRightInd w:val="0"/>
        <w:jc w:val="both"/>
        <w:rPr>
          <w:rFonts w:asciiTheme="minorHAnsi" w:eastAsia="Arial" w:hAnsiTheme="minorHAnsi" w:cstheme="minorHAnsi"/>
          <w:bCs/>
          <w:color w:val="000000" w:themeColor="text1"/>
          <w:sz w:val="24"/>
          <w:szCs w:val="24"/>
          <w:lang w:val="en-US"/>
        </w:rPr>
      </w:pPr>
    </w:p>
    <w:p w14:paraId="33EA9393" w14:textId="77777777" w:rsidR="007C19FA" w:rsidRPr="00222D59" w:rsidRDefault="007C19FA" w:rsidP="007C19FA">
      <w:pPr>
        <w:pStyle w:val="ListParagraph"/>
        <w:tabs>
          <w:tab w:val="left" w:pos="360"/>
        </w:tabs>
        <w:spacing w:after="120"/>
        <w:jc w:val="both"/>
        <w:rPr>
          <w:sz w:val="24"/>
        </w:rPr>
      </w:pPr>
    </w:p>
    <w:p w14:paraId="568FC082" w14:textId="66963ACD" w:rsidR="003C4228" w:rsidRPr="00300A9A" w:rsidRDefault="00AD5F2F" w:rsidP="00300A9A">
      <w:pPr>
        <w:pStyle w:val="Heading21"/>
        <w:ind w:left="450"/>
        <w:rPr>
          <w:rFonts w:asciiTheme="minorHAnsi" w:hAnsiTheme="minorHAnsi"/>
          <w:bCs/>
          <w:color w:val="0F243E" w:themeColor="text2" w:themeShade="80"/>
          <w:sz w:val="28"/>
          <w:szCs w:val="22"/>
          <w:lang w:val="en-US"/>
        </w:rPr>
      </w:pPr>
      <w:r w:rsidRPr="00300A9A">
        <w:rPr>
          <w:rFonts w:asciiTheme="minorHAnsi" w:hAnsiTheme="minorHAnsi"/>
          <w:bCs/>
          <w:color w:val="0F243E" w:themeColor="text2" w:themeShade="80"/>
          <w:sz w:val="28"/>
          <w:szCs w:val="22"/>
          <w:lang w:val="en-US"/>
        </w:rPr>
        <w:lastRenderedPageBreak/>
        <w:t>K</w:t>
      </w:r>
      <w:r w:rsidR="003132CA" w:rsidRPr="00300A9A">
        <w:rPr>
          <w:rFonts w:asciiTheme="minorHAnsi" w:hAnsiTheme="minorHAnsi"/>
          <w:bCs/>
          <w:color w:val="0F243E" w:themeColor="text2" w:themeShade="80"/>
          <w:sz w:val="28"/>
          <w:szCs w:val="22"/>
          <w:lang w:val="en-US"/>
        </w:rPr>
        <w:t>ey Dat</w:t>
      </w:r>
      <w:r w:rsidR="003C4228" w:rsidRPr="00300A9A">
        <w:rPr>
          <w:rFonts w:asciiTheme="minorHAnsi" w:hAnsiTheme="minorHAnsi"/>
          <w:bCs/>
          <w:color w:val="0F243E" w:themeColor="text2" w:themeShade="80"/>
          <w:sz w:val="28"/>
          <w:szCs w:val="22"/>
          <w:lang w:val="en-US"/>
        </w:rPr>
        <w:t>es</w:t>
      </w:r>
    </w:p>
    <w:tbl>
      <w:tblPr>
        <w:tblpPr w:leftFromText="141" w:rightFromText="141" w:vertAnchor="text" w:tblpY="1"/>
        <w:tblOverlap w:val="never"/>
        <w:tblW w:w="481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307"/>
        <w:gridCol w:w="4722"/>
      </w:tblGrid>
      <w:tr w:rsidR="00EF743C" w:rsidRPr="003072F5" w14:paraId="13CDE484" w14:textId="77777777" w:rsidTr="007C19FA">
        <w:trPr>
          <w:trHeight w:val="465"/>
        </w:trPr>
        <w:tc>
          <w:tcPr>
            <w:tcW w:w="2385" w:type="pct"/>
            <w:shd w:val="clear" w:color="auto" w:fill="FF0000"/>
            <w:tcMar>
              <w:top w:w="0" w:type="dxa"/>
              <w:left w:w="108" w:type="dxa"/>
              <w:bottom w:w="0" w:type="dxa"/>
              <w:right w:w="108" w:type="dxa"/>
            </w:tcMar>
            <w:vAlign w:val="center"/>
          </w:tcPr>
          <w:p w14:paraId="09CDCC6C" w14:textId="77777777" w:rsidR="00EF743C" w:rsidRPr="003072F5" w:rsidRDefault="00EF743C" w:rsidP="007C19FA">
            <w:pPr>
              <w:spacing w:before="120" w:after="120" w:line="360" w:lineRule="auto"/>
              <w:jc w:val="center"/>
              <w:rPr>
                <w:rFonts w:asciiTheme="minorHAnsi" w:eastAsiaTheme="minorHAnsi" w:hAnsiTheme="minorHAnsi" w:cs="Arial"/>
                <w:b/>
                <w:bCs/>
                <w:sz w:val="24"/>
                <w:szCs w:val="24"/>
                <w:lang w:val="en-US" w:eastAsia="en-US"/>
              </w:rPr>
            </w:pPr>
            <w:r w:rsidRPr="003072F5">
              <w:rPr>
                <w:rFonts w:asciiTheme="minorHAnsi" w:eastAsiaTheme="minorHAnsi" w:hAnsiTheme="minorHAnsi" w:cs="Arial"/>
                <w:b/>
                <w:bCs/>
                <w:sz w:val="24"/>
                <w:szCs w:val="24"/>
                <w:lang w:val="en-US" w:eastAsia="en-US"/>
              </w:rPr>
              <w:t>ACTIONS</w:t>
            </w:r>
          </w:p>
        </w:tc>
        <w:tc>
          <w:tcPr>
            <w:tcW w:w="2615" w:type="pct"/>
            <w:shd w:val="clear" w:color="auto" w:fill="FF0000"/>
            <w:tcMar>
              <w:top w:w="0" w:type="dxa"/>
              <w:left w:w="108" w:type="dxa"/>
              <w:bottom w:w="0" w:type="dxa"/>
              <w:right w:w="108" w:type="dxa"/>
            </w:tcMar>
            <w:vAlign w:val="center"/>
          </w:tcPr>
          <w:p w14:paraId="3727FAD1" w14:textId="77777777" w:rsidR="00EF743C" w:rsidRPr="003072F5" w:rsidRDefault="00EF743C" w:rsidP="007C19FA">
            <w:pPr>
              <w:spacing w:before="120" w:after="120" w:line="360" w:lineRule="auto"/>
              <w:jc w:val="center"/>
              <w:rPr>
                <w:rFonts w:asciiTheme="minorHAnsi" w:eastAsiaTheme="minorHAnsi" w:hAnsiTheme="minorHAnsi" w:cs="Arial"/>
                <w:b/>
                <w:bCs/>
                <w:sz w:val="24"/>
                <w:szCs w:val="24"/>
                <w:lang w:val="en-US" w:eastAsia="en-US"/>
              </w:rPr>
            </w:pPr>
            <w:r w:rsidRPr="003072F5">
              <w:rPr>
                <w:rFonts w:asciiTheme="minorHAnsi" w:eastAsiaTheme="minorHAnsi" w:hAnsiTheme="minorHAnsi" w:cs="Arial"/>
                <w:b/>
                <w:bCs/>
                <w:sz w:val="24"/>
                <w:szCs w:val="24"/>
                <w:lang w:val="en-US" w:eastAsia="en-US"/>
              </w:rPr>
              <w:t>PERIODS</w:t>
            </w:r>
          </w:p>
        </w:tc>
      </w:tr>
      <w:tr w:rsidR="00EF743C" w:rsidRPr="003072F5" w14:paraId="288ABC19" w14:textId="77777777" w:rsidTr="007C19FA">
        <w:trPr>
          <w:trHeight w:val="395"/>
        </w:trPr>
        <w:tc>
          <w:tcPr>
            <w:tcW w:w="2385" w:type="pct"/>
            <w:tcMar>
              <w:top w:w="0" w:type="dxa"/>
              <w:left w:w="108" w:type="dxa"/>
              <w:bottom w:w="0" w:type="dxa"/>
              <w:right w:w="108" w:type="dxa"/>
            </w:tcMar>
            <w:vAlign w:val="center"/>
            <w:hideMark/>
          </w:tcPr>
          <w:p w14:paraId="5CC46575" w14:textId="77777777" w:rsidR="00EF743C" w:rsidRPr="003072F5" w:rsidRDefault="00EF743C" w:rsidP="007C19FA">
            <w:pPr>
              <w:spacing w:before="120" w:after="120" w:line="360" w:lineRule="auto"/>
              <w:rPr>
                <w:rFonts w:asciiTheme="minorHAnsi" w:eastAsiaTheme="minorHAnsi" w:hAnsiTheme="minorHAnsi" w:cs="Arial"/>
                <w:bCs/>
                <w:sz w:val="24"/>
                <w:szCs w:val="24"/>
                <w:lang w:val="en-US" w:eastAsia="en-US"/>
              </w:rPr>
            </w:pPr>
            <w:r w:rsidRPr="003072F5">
              <w:rPr>
                <w:rFonts w:asciiTheme="minorHAnsi" w:eastAsiaTheme="minorHAnsi" w:hAnsiTheme="minorHAnsi" w:cs="Arial"/>
                <w:bCs/>
                <w:sz w:val="24"/>
                <w:szCs w:val="24"/>
                <w:lang w:val="en-US" w:eastAsia="en-US"/>
              </w:rPr>
              <w:t>Application Announcement</w:t>
            </w:r>
          </w:p>
        </w:tc>
        <w:tc>
          <w:tcPr>
            <w:tcW w:w="2615" w:type="pct"/>
            <w:tcMar>
              <w:top w:w="0" w:type="dxa"/>
              <w:left w:w="108" w:type="dxa"/>
              <w:bottom w:w="0" w:type="dxa"/>
              <w:right w:w="108" w:type="dxa"/>
            </w:tcMar>
            <w:vAlign w:val="center"/>
            <w:hideMark/>
          </w:tcPr>
          <w:p w14:paraId="75751A9C" w14:textId="244E1455" w:rsidR="00EF743C" w:rsidRPr="003072F5" w:rsidRDefault="00222D59" w:rsidP="007C19FA">
            <w:pPr>
              <w:spacing w:before="120" w:after="120" w:line="360" w:lineRule="auto"/>
              <w:jc w:val="center"/>
              <w:rPr>
                <w:rFonts w:asciiTheme="minorHAnsi" w:eastAsiaTheme="minorHAnsi" w:hAnsiTheme="minorHAnsi" w:cs="Arial"/>
                <w:bCs/>
                <w:sz w:val="24"/>
                <w:szCs w:val="24"/>
                <w:lang w:val="en-US" w:eastAsia="en-US"/>
              </w:rPr>
            </w:pPr>
            <w:r>
              <w:rPr>
                <w:rFonts w:asciiTheme="minorHAnsi" w:eastAsiaTheme="minorHAnsi" w:hAnsiTheme="minorHAnsi" w:cs="Arial"/>
                <w:bCs/>
                <w:sz w:val="24"/>
                <w:szCs w:val="24"/>
                <w:lang w:val="en-US" w:eastAsia="en-US"/>
              </w:rPr>
              <w:t>23</w:t>
            </w:r>
            <w:r w:rsidR="00641083">
              <w:rPr>
                <w:rFonts w:asciiTheme="minorHAnsi" w:eastAsiaTheme="minorHAnsi" w:hAnsiTheme="minorHAnsi" w:cs="Arial"/>
                <w:bCs/>
                <w:sz w:val="24"/>
                <w:szCs w:val="24"/>
                <w:lang w:val="en-US" w:eastAsia="en-US"/>
              </w:rPr>
              <w:t xml:space="preserve"> December</w:t>
            </w:r>
            <w:r w:rsidR="001F40D2" w:rsidRPr="003072F5">
              <w:rPr>
                <w:rFonts w:asciiTheme="minorHAnsi" w:eastAsiaTheme="minorHAnsi" w:hAnsiTheme="minorHAnsi" w:cs="Arial"/>
                <w:bCs/>
                <w:sz w:val="24"/>
                <w:szCs w:val="24"/>
                <w:lang w:val="en-US" w:eastAsia="en-US"/>
              </w:rPr>
              <w:t xml:space="preserve"> </w:t>
            </w:r>
            <w:r w:rsidR="00EF743C" w:rsidRPr="003072F5">
              <w:rPr>
                <w:rFonts w:asciiTheme="minorHAnsi" w:eastAsiaTheme="minorHAnsi" w:hAnsiTheme="minorHAnsi" w:cs="Arial"/>
                <w:bCs/>
                <w:sz w:val="24"/>
                <w:szCs w:val="24"/>
                <w:lang w:val="en-US" w:eastAsia="en-US"/>
              </w:rPr>
              <w:t xml:space="preserve"> 2019</w:t>
            </w:r>
          </w:p>
        </w:tc>
      </w:tr>
      <w:tr w:rsidR="00EF743C" w:rsidRPr="003072F5" w14:paraId="67E9865F" w14:textId="77777777" w:rsidTr="007C19FA">
        <w:trPr>
          <w:trHeight w:val="374"/>
        </w:trPr>
        <w:tc>
          <w:tcPr>
            <w:tcW w:w="2385" w:type="pct"/>
            <w:tcMar>
              <w:top w:w="0" w:type="dxa"/>
              <w:left w:w="108" w:type="dxa"/>
              <w:bottom w:w="0" w:type="dxa"/>
              <w:right w:w="108" w:type="dxa"/>
            </w:tcMar>
            <w:vAlign w:val="center"/>
            <w:hideMark/>
          </w:tcPr>
          <w:p w14:paraId="6D5ED46F" w14:textId="77777777" w:rsidR="00EF743C" w:rsidRPr="003072F5" w:rsidRDefault="00EF743C" w:rsidP="007C19FA">
            <w:pPr>
              <w:spacing w:before="120" w:after="120" w:line="360" w:lineRule="auto"/>
              <w:rPr>
                <w:rFonts w:asciiTheme="minorHAnsi" w:eastAsiaTheme="minorHAnsi" w:hAnsiTheme="minorHAnsi" w:cs="Arial"/>
                <w:bCs/>
                <w:sz w:val="24"/>
                <w:szCs w:val="24"/>
                <w:lang w:val="en-US" w:eastAsia="en-US"/>
              </w:rPr>
            </w:pPr>
            <w:r w:rsidRPr="003072F5">
              <w:rPr>
                <w:rFonts w:asciiTheme="minorHAnsi" w:eastAsiaTheme="minorHAnsi" w:hAnsiTheme="minorHAnsi" w:cs="Arial"/>
                <w:bCs/>
                <w:sz w:val="24"/>
                <w:szCs w:val="24"/>
                <w:lang w:val="en-US" w:eastAsia="en-US"/>
              </w:rPr>
              <w:t>Deadline for Applications</w:t>
            </w:r>
          </w:p>
        </w:tc>
        <w:tc>
          <w:tcPr>
            <w:tcW w:w="2615" w:type="pct"/>
            <w:tcMar>
              <w:top w:w="0" w:type="dxa"/>
              <w:left w:w="108" w:type="dxa"/>
              <w:bottom w:w="0" w:type="dxa"/>
              <w:right w:w="108" w:type="dxa"/>
            </w:tcMar>
            <w:vAlign w:val="center"/>
            <w:hideMark/>
          </w:tcPr>
          <w:p w14:paraId="6A089FDB" w14:textId="6DDA1863" w:rsidR="00EF743C" w:rsidRPr="003072F5" w:rsidRDefault="002732BA" w:rsidP="007C19FA">
            <w:pPr>
              <w:spacing w:before="120" w:after="120" w:line="360" w:lineRule="auto"/>
              <w:jc w:val="center"/>
              <w:rPr>
                <w:rFonts w:asciiTheme="minorHAnsi" w:eastAsiaTheme="minorHAnsi" w:hAnsiTheme="minorHAnsi" w:cs="Arial"/>
                <w:bCs/>
                <w:sz w:val="24"/>
                <w:szCs w:val="24"/>
                <w:lang w:val="en-US" w:eastAsia="en-US"/>
              </w:rPr>
            </w:pPr>
            <w:r>
              <w:rPr>
                <w:rFonts w:asciiTheme="minorHAnsi" w:eastAsiaTheme="minorHAnsi" w:hAnsiTheme="minorHAnsi" w:cs="Arial"/>
                <w:bCs/>
                <w:sz w:val="24"/>
                <w:szCs w:val="24"/>
                <w:lang w:val="en-US" w:eastAsia="en-US"/>
              </w:rPr>
              <w:t>1 June</w:t>
            </w:r>
            <w:r w:rsidR="0090284D" w:rsidRPr="003072F5">
              <w:rPr>
                <w:rFonts w:asciiTheme="minorHAnsi" w:eastAsiaTheme="minorHAnsi" w:hAnsiTheme="minorHAnsi" w:cs="Arial"/>
                <w:bCs/>
                <w:sz w:val="24"/>
                <w:szCs w:val="24"/>
                <w:lang w:val="en-US" w:eastAsia="en-US"/>
              </w:rPr>
              <w:t xml:space="preserve"> 2020</w:t>
            </w:r>
          </w:p>
        </w:tc>
      </w:tr>
      <w:tr w:rsidR="00EF743C" w:rsidRPr="003072F5" w14:paraId="2172547B" w14:textId="77777777" w:rsidTr="007C19FA">
        <w:trPr>
          <w:trHeight w:val="374"/>
        </w:trPr>
        <w:tc>
          <w:tcPr>
            <w:tcW w:w="2385" w:type="pct"/>
            <w:tcMar>
              <w:top w:w="0" w:type="dxa"/>
              <w:left w:w="108" w:type="dxa"/>
              <w:bottom w:w="0" w:type="dxa"/>
              <w:right w:w="108" w:type="dxa"/>
            </w:tcMar>
            <w:vAlign w:val="center"/>
          </w:tcPr>
          <w:p w14:paraId="04D4E759" w14:textId="664F416E" w:rsidR="00EF743C" w:rsidRPr="003072F5" w:rsidRDefault="00EF743C" w:rsidP="007C19FA">
            <w:pPr>
              <w:spacing w:before="120" w:after="120" w:line="360" w:lineRule="auto"/>
              <w:rPr>
                <w:rFonts w:asciiTheme="minorHAnsi" w:eastAsiaTheme="minorHAnsi" w:hAnsiTheme="minorHAnsi" w:cs="Arial"/>
                <w:bCs/>
                <w:sz w:val="24"/>
                <w:szCs w:val="24"/>
                <w:lang w:val="en-US" w:eastAsia="en-US"/>
              </w:rPr>
            </w:pPr>
            <w:r w:rsidRPr="003072F5">
              <w:rPr>
                <w:rFonts w:asciiTheme="minorHAnsi" w:eastAsiaTheme="minorHAnsi" w:hAnsiTheme="minorHAnsi" w:cs="Arial"/>
                <w:bCs/>
                <w:sz w:val="24"/>
                <w:szCs w:val="24"/>
                <w:lang w:val="en-US" w:eastAsia="en-US"/>
              </w:rPr>
              <w:t>Deadline for E-Signatures for TÜBİTAK and Submission of Appli</w:t>
            </w:r>
            <w:r w:rsidR="0090284D" w:rsidRPr="003072F5">
              <w:rPr>
                <w:rFonts w:asciiTheme="minorHAnsi" w:eastAsiaTheme="minorHAnsi" w:hAnsiTheme="minorHAnsi" w:cs="Arial"/>
                <w:bCs/>
                <w:sz w:val="24"/>
                <w:szCs w:val="24"/>
                <w:lang w:val="en-US" w:eastAsia="en-US"/>
              </w:rPr>
              <w:t>cation Documents to HCIE</w:t>
            </w:r>
          </w:p>
        </w:tc>
        <w:tc>
          <w:tcPr>
            <w:tcW w:w="2615" w:type="pct"/>
            <w:tcMar>
              <w:top w:w="0" w:type="dxa"/>
              <w:left w:w="108" w:type="dxa"/>
              <w:bottom w:w="0" w:type="dxa"/>
              <w:right w:w="108" w:type="dxa"/>
            </w:tcMar>
            <w:vAlign w:val="center"/>
          </w:tcPr>
          <w:p w14:paraId="76BBE5F8" w14:textId="588AF317" w:rsidR="00EF743C" w:rsidRPr="003072F5" w:rsidRDefault="002732BA" w:rsidP="007C19FA">
            <w:pPr>
              <w:spacing w:before="120" w:after="120" w:line="360" w:lineRule="auto"/>
              <w:jc w:val="center"/>
              <w:rPr>
                <w:rFonts w:asciiTheme="minorHAnsi" w:eastAsiaTheme="minorHAnsi" w:hAnsiTheme="minorHAnsi" w:cs="Arial"/>
                <w:bCs/>
                <w:sz w:val="24"/>
                <w:szCs w:val="24"/>
                <w:lang w:val="en-US" w:eastAsia="en-US"/>
              </w:rPr>
            </w:pPr>
            <w:r>
              <w:rPr>
                <w:rFonts w:asciiTheme="minorHAnsi" w:eastAsiaTheme="minorHAnsi" w:hAnsiTheme="minorHAnsi" w:cs="Arial"/>
                <w:bCs/>
                <w:sz w:val="24"/>
                <w:szCs w:val="24"/>
                <w:lang w:val="en-US" w:eastAsia="en-US"/>
              </w:rPr>
              <w:t>8 June</w:t>
            </w:r>
            <w:r w:rsidR="001E0653" w:rsidRPr="003072F5">
              <w:rPr>
                <w:rFonts w:asciiTheme="minorHAnsi" w:eastAsiaTheme="minorHAnsi" w:hAnsiTheme="minorHAnsi" w:cs="Arial"/>
                <w:bCs/>
                <w:sz w:val="24"/>
                <w:szCs w:val="24"/>
                <w:lang w:val="en-US" w:eastAsia="en-US"/>
              </w:rPr>
              <w:t xml:space="preserve"> 2020</w:t>
            </w:r>
          </w:p>
        </w:tc>
      </w:tr>
      <w:tr w:rsidR="00EF743C" w:rsidRPr="003072F5" w14:paraId="783FE1A1" w14:textId="77777777" w:rsidTr="007C19FA">
        <w:trPr>
          <w:trHeight w:val="315"/>
        </w:trPr>
        <w:tc>
          <w:tcPr>
            <w:tcW w:w="2385" w:type="pct"/>
            <w:tcMar>
              <w:top w:w="0" w:type="dxa"/>
              <w:left w:w="108" w:type="dxa"/>
              <w:bottom w:w="0" w:type="dxa"/>
              <w:right w:w="108" w:type="dxa"/>
            </w:tcMar>
            <w:vAlign w:val="center"/>
            <w:hideMark/>
          </w:tcPr>
          <w:p w14:paraId="3A1FB00D" w14:textId="77777777" w:rsidR="00EF743C" w:rsidRPr="003072F5" w:rsidRDefault="00EF743C" w:rsidP="007C19FA">
            <w:pPr>
              <w:spacing w:before="120" w:after="120" w:line="360" w:lineRule="auto"/>
              <w:rPr>
                <w:rFonts w:asciiTheme="minorHAnsi" w:eastAsiaTheme="minorHAnsi" w:hAnsiTheme="minorHAnsi" w:cs="Arial"/>
                <w:bCs/>
                <w:sz w:val="24"/>
                <w:szCs w:val="24"/>
                <w:lang w:val="en-US" w:eastAsia="en-US"/>
              </w:rPr>
            </w:pPr>
            <w:r w:rsidRPr="003072F5">
              <w:rPr>
                <w:rFonts w:asciiTheme="minorHAnsi" w:eastAsiaTheme="minorHAnsi" w:hAnsiTheme="minorHAnsi" w:cs="Arial"/>
                <w:bCs/>
                <w:sz w:val="24"/>
                <w:szCs w:val="24"/>
                <w:lang w:val="en-US" w:eastAsia="en-US"/>
              </w:rPr>
              <w:t>Eligibility Check</w:t>
            </w:r>
          </w:p>
        </w:tc>
        <w:tc>
          <w:tcPr>
            <w:tcW w:w="2615" w:type="pct"/>
            <w:tcMar>
              <w:top w:w="0" w:type="dxa"/>
              <w:left w:w="108" w:type="dxa"/>
              <w:bottom w:w="0" w:type="dxa"/>
              <w:right w:w="108" w:type="dxa"/>
            </w:tcMar>
            <w:vAlign w:val="center"/>
            <w:hideMark/>
          </w:tcPr>
          <w:p w14:paraId="6CB1B37E" w14:textId="000BF300" w:rsidR="00EF743C" w:rsidRPr="003072F5" w:rsidRDefault="002732BA" w:rsidP="007C19FA">
            <w:pPr>
              <w:spacing w:before="120" w:after="120" w:line="360" w:lineRule="auto"/>
              <w:jc w:val="center"/>
              <w:rPr>
                <w:rFonts w:asciiTheme="minorHAnsi" w:eastAsiaTheme="minorHAnsi" w:hAnsiTheme="minorHAnsi" w:cs="Arial"/>
                <w:bCs/>
                <w:sz w:val="24"/>
                <w:szCs w:val="24"/>
                <w:lang w:val="en-US" w:eastAsia="en-US"/>
              </w:rPr>
            </w:pPr>
            <w:r>
              <w:rPr>
                <w:rFonts w:asciiTheme="minorHAnsi" w:eastAsiaTheme="minorHAnsi" w:hAnsiTheme="minorHAnsi" w:cs="Arial"/>
                <w:bCs/>
                <w:sz w:val="24"/>
                <w:szCs w:val="24"/>
                <w:lang w:val="en-US" w:eastAsia="en-US"/>
              </w:rPr>
              <w:t>8 June</w:t>
            </w:r>
            <w:r w:rsidR="00641083">
              <w:rPr>
                <w:rFonts w:asciiTheme="minorHAnsi" w:eastAsiaTheme="minorHAnsi" w:hAnsiTheme="minorHAnsi" w:cs="Arial"/>
                <w:bCs/>
                <w:sz w:val="24"/>
                <w:szCs w:val="24"/>
                <w:lang w:val="en-US" w:eastAsia="en-US"/>
              </w:rPr>
              <w:t xml:space="preserve"> </w:t>
            </w:r>
            <w:r w:rsidR="00EF743C" w:rsidRPr="003072F5">
              <w:rPr>
                <w:rFonts w:asciiTheme="minorHAnsi" w:eastAsiaTheme="minorHAnsi" w:hAnsiTheme="minorHAnsi" w:cs="Arial"/>
                <w:bCs/>
                <w:sz w:val="24"/>
                <w:szCs w:val="24"/>
                <w:lang w:val="en-US" w:eastAsia="en-US"/>
              </w:rPr>
              <w:t>–</w:t>
            </w:r>
            <w:r>
              <w:rPr>
                <w:rFonts w:asciiTheme="minorHAnsi" w:eastAsiaTheme="minorHAnsi" w:hAnsiTheme="minorHAnsi" w:cs="Arial"/>
                <w:bCs/>
                <w:sz w:val="24"/>
                <w:szCs w:val="24"/>
                <w:lang w:val="en-US" w:eastAsia="en-US"/>
              </w:rPr>
              <w:t>22 June</w:t>
            </w:r>
            <w:r w:rsidR="00EF743C" w:rsidRPr="003072F5">
              <w:rPr>
                <w:rFonts w:asciiTheme="minorHAnsi" w:eastAsiaTheme="minorHAnsi" w:hAnsiTheme="minorHAnsi" w:cs="Arial"/>
                <w:bCs/>
                <w:sz w:val="24"/>
                <w:szCs w:val="24"/>
                <w:lang w:val="en-US" w:eastAsia="en-US"/>
              </w:rPr>
              <w:t xml:space="preserve"> 2020</w:t>
            </w:r>
          </w:p>
        </w:tc>
      </w:tr>
      <w:tr w:rsidR="00EF743C" w:rsidRPr="003072F5" w14:paraId="0690AE61" w14:textId="77777777" w:rsidTr="007C19FA">
        <w:trPr>
          <w:trHeight w:val="374"/>
        </w:trPr>
        <w:tc>
          <w:tcPr>
            <w:tcW w:w="2385" w:type="pct"/>
            <w:tcMar>
              <w:top w:w="0" w:type="dxa"/>
              <w:left w:w="108" w:type="dxa"/>
              <w:bottom w:w="0" w:type="dxa"/>
              <w:right w:w="108" w:type="dxa"/>
            </w:tcMar>
            <w:vAlign w:val="center"/>
            <w:hideMark/>
          </w:tcPr>
          <w:p w14:paraId="45BFDD3E" w14:textId="77777777" w:rsidR="00EF743C" w:rsidRPr="003072F5" w:rsidRDefault="00EF743C" w:rsidP="007C19FA">
            <w:pPr>
              <w:spacing w:before="120" w:after="120" w:line="360" w:lineRule="auto"/>
              <w:rPr>
                <w:rFonts w:asciiTheme="minorHAnsi" w:eastAsiaTheme="minorHAnsi" w:hAnsiTheme="minorHAnsi" w:cs="Arial"/>
                <w:bCs/>
                <w:sz w:val="24"/>
                <w:szCs w:val="24"/>
                <w:lang w:val="en-US" w:eastAsia="en-US"/>
              </w:rPr>
            </w:pPr>
            <w:r w:rsidRPr="003072F5">
              <w:rPr>
                <w:rFonts w:asciiTheme="minorHAnsi" w:eastAsiaTheme="minorHAnsi" w:hAnsiTheme="minorHAnsi" w:cs="Arial"/>
                <w:bCs/>
                <w:sz w:val="24"/>
                <w:szCs w:val="24"/>
                <w:lang w:val="en-US" w:eastAsia="en-US"/>
              </w:rPr>
              <w:t>Sharing of the Project Proposal List that will be evaluated</w:t>
            </w:r>
          </w:p>
        </w:tc>
        <w:tc>
          <w:tcPr>
            <w:tcW w:w="2615" w:type="pct"/>
            <w:tcMar>
              <w:top w:w="0" w:type="dxa"/>
              <w:left w:w="108" w:type="dxa"/>
              <w:bottom w:w="0" w:type="dxa"/>
              <w:right w:w="108" w:type="dxa"/>
            </w:tcMar>
            <w:vAlign w:val="center"/>
            <w:hideMark/>
          </w:tcPr>
          <w:p w14:paraId="6C9761D2" w14:textId="2D00B806" w:rsidR="00EF743C" w:rsidRPr="003072F5" w:rsidRDefault="002732BA" w:rsidP="007C19FA">
            <w:pPr>
              <w:spacing w:before="120" w:after="120" w:line="360" w:lineRule="auto"/>
              <w:jc w:val="center"/>
              <w:rPr>
                <w:rFonts w:asciiTheme="minorHAnsi" w:eastAsiaTheme="minorHAnsi" w:hAnsiTheme="minorHAnsi" w:cs="Arial"/>
                <w:bCs/>
                <w:sz w:val="24"/>
                <w:szCs w:val="24"/>
                <w:lang w:val="en-US" w:eastAsia="en-US"/>
              </w:rPr>
            </w:pPr>
            <w:r>
              <w:rPr>
                <w:rFonts w:asciiTheme="minorHAnsi" w:eastAsiaTheme="minorHAnsi" w:hAnsiTheme="minorHAnsi" w:cs="Arial"/>
                <w:bCs/>
                <w:sz w:val="24"/>
                <w:szCs w:val="24"/>
                <w:lang w:val="en-US" w:eastAsia="en-US"/>
              </w:rPr>
              <w:t>20</w:t>
            </w:r>
            <w:r w:rsidR="00745EAA">
              <w:rPr>
                <w:rFonts w:asciiTheme="minorHAnsi" w:eastAsiaTheme="minorHAnsi" w:hAnsiTheme="minorHAnsi" w:cs="Arial"/>
                <w:bCs/>
                <w:sz w:val="24"/>
                <w:szCs w:val="24"/>
                <w:lang w:val="en-US" w:eastAsia="en-US"/>
              </w:rPr>
              <w:t xml:space="preserve"> </w:t>
            </w:r>
            <w:r>
              <w:rPr>
                <w:rFonts w:asciiTheme="minorHAnsi" w:eastAsiaTheme="minorHAnsi" w:hAnsiTheme="minorHAnsi" w:cs="Arial"/>
                <w:bCs/>
                <w:sz w:val="24"/>
                <w:szCs w:val="24"/>
                <w:lang w:val="en-US" w:eastAsia="en-US"/>
              </w:rPr>
              <w:t>July</w:t>
            </w:r>
            <w:r w:rsidR="00F14CFB">
              <w:rPr>
                <w:rFonts w:asciiTheme="minorHAnsi" w:eastAsiaTheme="minorHAnsi" w:hAnsiTheme="minorHAnsi" w:cs="Arial"/>
                <w:bCs/>
                <w:sz w:val="24"/>
                <w:szCs w:val="24"/>
                <w:lang w:val="en-US" w:eastAsia="en-US"/>
              </w:rPr>
              <w:t xml:space="preserve"> </w:t>
            </w:r>
            <w:r w:rsidR="00EF743C" w:rsidRPr="003072F5">
              <w:rPr>
                <w:rFonts w:asciiTheme="minorHAnsi" w:eastAsiaTheme="minorHAnsi" w:hAnsiTheme="minorHAnsi" w:cs="Arial"/>
                <w:bCs/>
                <w:sz w:val="24"/>
                <w:szCs w:val="24"/>
                <w:lang w:val="en-US" w:eastAsia="en-US"/>
              </w:rPr>
              <w:t>2020</w:t>
            </w:r>
          </w:p>
        </w:tc>
      </w:tr>
      <w:tr w:rsidR="00EF743C" w:rsidRPr="003072F5" w14:paraId="4A5373F3" w14:textId="77777777" w:rsidTr="007C19FA">
        <w:trPr>
          <w:trHeight w:val="408"/>
        </w:trPr>
        <w:tc>
          <w:tcPr>
            <w:tcW w:w="2385" w:type="pct"/>
            <w:tcMar>
              <w:top w:w="0" w:type="dxa"/>
              <w:left w:w="108" w:type="dxa"/>
              <w:bottom w:w="0" w:type="dxa"/>
              <w:right w:w="108" w:type="dxa"/>
            </w:tcMar>
            <w:vAlign w:val="center"/>
            <w:hideMark/>
          </w:tcPr>
          <w:p w14:paraId="777E60BA" w14:textId="77777777" w:rsidR="00EF743C" w:rsidRPr="003072F5" w:rsidRDefault="00EF743C" w:rsidP="007C19FA">
            <w:pPr>
              <w:spacing w:before="120" w:after="120" w:line="360" w:lineRule="auto"/>
              <w:rPr>
                <w:rFonts w:asciiTheme="minorHAnsi" w:eastAsiaTheme="minorHAnsi" w:hAnsiTheme="minorHAnsi" w:cs="Arial"/>
                <w:bCs/>
                <w:sz w:val="24"/>
                <w:szCs w:val="24"/>
                <w:lang w:val="en-US" w:eastAsia="en-US"/>
              </w:rPr>
            </w:pPr>
            <w:r w:rsidRPr="003072F5">
              <w:rPr>
                <w:rFonts w:asciiTheme="minorHAnsi" w:eastAsiaTheme="minorHAnsi" w:hAnsiTheme="minorHAnsi" w:cs="Arial"/>
                <w:bCs/>
                <w:sz w:val="24"/>
                <w:szCs w:val="24"/>
                <w:lang w:val="en-US" w:eastAsia="en-US"/>
              </w:rPr>
              <w:t>Evaluation Period</w:t>
            </w:r>
          </w:p>
        </w:tc>
        <w:tc>
          <w:tcPr>
            <w:tcW w:w="2615" w:type="pct"/>
            <w:tcMar>
              <w:top w:w="0" w:type="dxa"/>
              <w:left w:w="108" w:type="dxa"/>
              <w:bottom w:w="0" w:type="dxa"/>
              <w:right w:w="108" w:type="dxa"/>
            </w:tcMar>
            <w:vAlign w:val="center"/>
            <w:hideMark/>
          </w:tcPr>
          <w:p w14:paraId="4651C731" w14:textId="4252C293" w:rsidR="00EF743C" w:rsidRPr="003072F5" w:rsidRDefault="002732BA" w:rsidP="0096246B">
            <w:pPr>
              <w:spacing w:before="120" w:after="120" w:line="360" w:lineRule="auto"/>
              <w:jc w:val="center"/>
              <w:rPr>
                <w:rFonts w:asciiTheme="minorHAnsi" w:eastAsiaTheme="minorHAnsi" w:hAnsiTheme="minorHAnsi" w:cs="Arial"/>
                <w:bCs/>
                <w:sz w:val="24"/>
                <w:szCs w:val="24"/>
                <w:lang w:val="en-US" w:eastAsia="en-US"/>
              </w:rPr>
            </w:pPr>
            <w:r>
              <w:rPr>
                <w:rFonts w:asciiTheme="minorHAnsi" w:eastAsiaTheme="minorHAnsi" w:hAnsiTheme="minorHAnsi" w:cs="Arial"/>
                <w:bCs/>
                <w:sz w:val="24"/>
                <w:szCs w:val="24"/>
                <w:lang w:val="en-US" w:eastAsia="en-US"/>
              </w:rPr>
              <w:t>20</w:t>
            </w:r>
            <w:r w:rsidR="00171105">
              <w:rPr>
                <w:rFonts w:asciiTheme="minorHAnsi" w:eastAsiaTheme="minorHAnsi" w:hAnsiTheme="minorHAnsi" w:cs="Arial"/>
                <w:bCs/>
                <w:sz w:val="24"/>
                <w:szCs w:val="24"/>
                <w:lang w:val="en-US" w:eastAsia="en-US"/>
              </w:rPr>
              <w:t xml:space="preserve"> </w:t>
            </w:r>
            <w:r w:rsidR="00B339F6">
              <w:rPr>
                <w:rFonts w:asciiTheme="minorHAnsi" w:eastAsiaTheme="minorHAnsi" w:hAnsiTheme="minorHAnsi" w:cs="Arial"/>
                <w:bCs/>
                <w:sz w:val="24"/>
                <w:szCs w:val="24"/>
                <w:lang w:val="en-US" w:eastAsia="en-US"/>
              </w:rPr>
              <w:t>Ju</w:t>
            </w:r>
            <w:r>
              <w:rPr>
                <w:rFonts w:asciiTheme="minorHAnsi" w:eastAsiaTheme="minorHAnsi" w:hAnsiTheme="minorHAnsi" w:cs="Arial"/>
                <w:bCs/>
                <w:sz w:val="24"/>
                <w:szCs w:val="24"/>
                <w:lang w:val="en-US" w:eastAsia="en-US"/>
              </w:rPr>
              <w:t>ly</w:t>
            </w:r>
            <w:r w:rsidR="00B339F6">
              <w:rPr>
                <w:rFonts w:asciiTheme="minorHAnsi" w:eastAsiaTheme="minorHAnsi" w:hAnsiTheme="minorHAnsi" w:cs="Arial"/>
                <w:bCs/>
                <w:sz w:val="24"/>
                <w:szCs w:val="24"/>
                <w:lang w:val="en-US" w:eastAsia="en-US"/>
              </w:rPr>
              <w:t xml:space="preserve"> </w:t>
            </w:r>
            <w:r w:rsidR="00EF743C" w:rsidRPr="003072F5">
              <w:rPr>
                <w:rFonts w:asciiTheme="minorHAnsi" w:eastAsiaTheme="minorHAnsi" w:hAnsiTheme="minorHAnsi" w:cs="Arial"/>
                <w:bCs/>
                <w:sz w:val="24"/>
                <w:szCs w:val="24"/>
                <w:lang w:val="en-US" w:eastAsia="en-US"/>
              </w:rPr>
              <w:t xml:space="preserve">2020 </w:t>
            </w:r>
            <w:r w:rsidR="00B339F6">
              <w:rPr>
                <w:rFonts w:asciiTheme="minorHAnsi" w:eastAsiaTheme="minorHAnsi" w:hAnsiTheme="minorHAnsi" w:cs="Arial"/>
                <w:bCs/>
                <w:sz w:val="24"/>
                <w:szCs w:val="24"/>
                <w:lang w:val="en-US" w:eastAsia="en-US"/>
              </w:rPr>
              <w:t>–</w:t>
            </w:r>
            <w:r w:rsidR="00EF743C" w:rsidRPr="003072F5">
              <w:rPr>
                <w:rFonts w:asciiTheme="minorHAnsi" w:eastAsiaTheme="minorHAnsi" w:hAnsiTheme="minorHAnsi" w:cs="Arial"/>
                <w:bCs/>
                <w:sz w:val="24"/>
                <w:szCs w:val="24"/>
                <w:lang w:val="en-US" w:eastAsia="en-US"/>
              </w:rPr>
              <w:t xml:space="preserve"> </w:t>
            </w:r>
            <w:r w:rsidR="0096246B">
              <w:rPr>
                <w:rFonts w:asciiTheme="minorHAnsi" w:eastAsiaTheme="minorHAnsi" w:hAnsiTheme="minorHAnsi" w:cs="Arial"/>
                <w:bCs/>
                <w:sz w:val="24"/>
                <w:szCs w:val="24"/>
                <w:lang w:val="en-US" w:eastAsia="en-US"/>
              </w:rPr>
              <w:t>12 October</w:t>
            </w:r>
            <w:r w:rsidR="00EF743C" w:rsidRPr="003072F5">
              <w:rPr>
                <w:rFonts w:asciiTheme="minorHAnsi" w:eastAsiaTheme="minorHAnsi" w:hAnsiTheme="minorHAnsi" w:cs="Arial"/>
                <w:bCs/>
                <w:sz w:val="24"/>
                <w:szCs w:val="24"/>
                <w:lang w:val="en-US" w:eastAsia="en-US"/>
              </w:rPr>
              <w:t xml:space="preserve"> 2020</w:t>
            </w:r>
          </w:p>
        </w:tc>
      </w:tr>
      <w:tr w:rsidR="00EF743C" w:rsidRPr="003072F5" w14:paraId="6FC6735B" w14:textId="77777777" w:rsidTr="007C19FA">
        <w:trPr>
          <w:trHeight w:val="105"/>
        </w:trPr>
        <w:tc>
          <w:tcPr>
            <w:tcW w:w="2385" w:type="pct"/>
            <w:tcMar>
              <w:top w:w="0" w:type="dxa"/>
              <w:left w:w="108" w:type="dxa"/>
              <w:bottom w:w="0" w:type="dxa"/>
              <w:right w:w="108" w:type="dxa"/>
            </w:tcMar>
            <w:vAlign w:val="center"/>
            <w:hideMark/>
          </w:tcPr>
          <w:p w14:paraId="7E940040" w14:textId="77777777" w:rsidR="00EF743C" w:rsidRPr="003072F5" w:rsidRDefault="00EF743C" w:rsidP="007C19FA">
            <w:pPr>
              <w:spacing w:before="120" w:after="120" w:line="360" w:lineRule="auto"/>
              <w:rPr>
                <w:rFonts w:asciiTheme="minorHAnsi" w:eastAsiaTheme="minorHAnsi" w:hAnsiTheme="minorHAnsi" w:cs="Arial"/>
                <w:bCs/>
                <w:sz w:val="24"/>
                <w:szCs w:val="24"/>
                <w:lang w:val="en-US" w:eastAsia="en-US"/>
              </w:rPr>
            </w:pPr>
            <w:r w:rsidRPr="003072F5">
              <w:rPr>
                <w:rFonts w:asciiTheme="minorHAnsi" w:eastAsiaTheme="minorHAnsi" w:hAnsiTheme="minorHAnsi" w:cs="Arial"/>
                <w:bCs/>
                <w:sz w:val="24"/>
                <w:szCs w:val="24"/>
                <w:lang w:val="en-US" w:eastAsia="en-US"/>
              </w:rPr>
              <w:t>Sharing of the Evaluation Results</w:t>
            </w:r>
          </w:p>
        </w:tc>
        <w:tc>
          <w:tcPr>
            <w:tcW w:w="2615" w:type="pct"/>
            <w:tcMar>
              <w:top w:w="0" w:type="dxa"/>
              <w:left w:w="108" w:type="dxa"/>
              <w:bottom w:w="0" w:type="dxa"/>
              <w:right w:w="108" w:type="dxa"/>
            </w:tcMar>
            <w:vAlign w:val="center"/>
            <w:hideMark/>
          </w:tcPr>
          <w:p w14:paraId="0EDA8253" w14:textId="417EA4F4" w:rsidR="00EF743C" w:rsidRPr="003072F5" w:rsidRDefault="0096246B" w:rsidP="0096246B">
            <w:pPr>
              <w:spacing w:before="120" w:after="120" w:line="360" w:lineRule="auto"/>
              <w:jc w:val="center"/>
              <w:rPr>
                <w:rFonts w:asciiTheme="minorHAnsi" w:eastAsiaTheme="minorHAnsi" w:hAnsiTheme="minorHAnsi" w:cs="Arial"/>
                <w:bCs/>
                <w:sz w:val="24"/>
                <w:szCs w:val="24"/>
                <w:lang w:val="en-US" w:eastAsia="en-US"/>
              </w:rPr>
            </w:pPr>
            <w:r>
              <w:rPr>
                <w:rFonts w:asciiTheme="minorHAnsi" w:eastAsiaTheme="minorHAnsi" w:hAnsiTheme="minorHAnsi" w:cs="Arial"/>
                <w:bCs/>
                <w:sz w:val="24"/>
                <w:szCs w:val="24"/>
                <w:lang w:val="en-US" w:eastAsia="en-US"/>
              </w:rPr>
              <w:t>19</w:t>
            </w:r>
            <w:r w:rsidR="00EF743C" w:rsidRPr="003072F5">
              <w:rPr>
                <w:rFonts w:asciiTheme="minorHAnsi" w:eastAsiaTheme="minorHAnsi" w:hAnsiTheme="minorHAnsi" w:cs="Arial"/>
                <w:bCs/>
                <w:sz w:val="24"/>
                <w:szCs w:val="24"/>
                <w:lang w:val="en-US" w:eastAsia="en-US"/>
              </w:rPr>
              <w:t xml:space="preserve"> </w:t>
            </w:r>
            <w:r>
              <w:rPr>
                <w:rFonts w:asciiTheme="minorHAnsi" w:eastAsiaTheme="minorHAnsi" w:hAnsiTheme="minorHAnsi" w:cs="Arial"/>
                <w:bCs/>
                <w:sz w:val="24"/>
                <w:szCs w:val="24"/>
                <w:lang w:val="en-US" w:eastAsia="en-US"/>
              </w:rPr>
              <w:t>October</w:t>
            </w:r>
            <w:r w:rsidR="00EF743C" w:rsidRPr="003072F5">
              <w:rPr>
                <w:rFonts w:asciiTheme="minorHAnsi" w:eastAsiaTheme="minorHAnsi" w:hAnsiTheme="minorHAnsi" w:cs="Arial"/>
                <w:bCs/>
                <w:sz w:val="24"/>
                <w:szCs w:val="24"/>
                <w:lang w:val="en-US" w:eastAsia="en-US"/>
              </w:rPr>
              <w:t xml:space="preserve"> 2020</w:t>
            </w:r>
          </w:p>
        </w:tc>
      </w:tr>
      <w:tr w:rsidR="00EF743C" w:rsidRPr="003072F5" w14:paraId="7258B28B" w14:textId="77777777" w:rsidTr="007C19FA">
        <w:trPr>
          <w:trHeight w:val="80"/>
        </w:trPr>
        <w:tc>
          <w:tcPr>
            <w:tcW w:w="2385" w:type="pct"/>
            <w:tcMar>
              <w:top w:w="0" w:type="dxa"/>
              <w:left w:w="108" w:type="dxa"/>
              <w:bottom w:w="0" w:type="dxa"/>
              <w:right w:w="108" w:type="dxa"/>
            </w:tcMar>
            <w:vAlign w:val="center"/>
            <w:hideMark/>
          </w:tcPr>
          <w:p w14:paraId="2B4455A8" w14:textId="77777777" w:rsidR="00EF743C" w:rsidRPr="003072F5" w:rsidRDefault="00EF743C" w:rsidP="007C19FA">
            <w:pPr>
              <w:spacing w:before="120" w:after="120" w:line="360" w:lineRule="auto"/>
              <w:rPr>
                <w:rFonts w:asciiTheme="minorHAnsi" w:eastAsiaTheme="minorHAnsi" w:hAnsiTheme="minorHAnsi" w:cs="Arial"/>
                <w:bCs/>
                <w:sz w:val="24"/>
                <w:szCs w:val="24"/>
                <w:lang w:val="en-US" w:eastAsia="en-US"/>
              </w:rPr>
            </w:pPr>
            <w:r w:rsidRPr="003072F5">
              <w:rPr>
                <w:rFonts w:asciiTheme="minorHAnsi" w:eastAsiaTheme="minorHAnsi" w:hAnsiTheme="minorHAnsi" w:cs="Arial"/>
                <w:bCs/>
                <w:sz w:val="24"/>
                <w:szCs w:val="24"/>
                <w:lang w:val="en-US" w:eastAsia="en-US"/>
              </w:rPr>
              <w:t xml:space="preserve">Matching the Evaluation Results </w:t>
            </w:r>
          </w:p>
        </w:tc>
        <w:tc>
          <w:tcPr>
            <w:tcW w:w="2615" w:type="pct"/>
            <w:tcMar>
              <w:top w:w="0" w:type="dxa"/>
              <w:left w:w="108" w:type="dxa"/>
              <w:bottom w:w="0" w:type="dxa"/>
              <w:right w:w="108" w:type="dxa"/>
            </w:tcMar>
            <w:vAlign w:val="center"/>
            <w:hideMark/>
          </w:tcPr>
          <w:p w14:paraId="7796E193" w14:textId="3CB1B247" w:rsidR="00EF743C" w:rsidRPr="003072F5" w:rsidRDefault="0096246B" w:rsidP="0096246B">
            <w:pPr>
              <w:spacing w:before="120" w:after="120" w:line="360" w:lineRule="auto"/>
              <w:jc w:val="center"/>
              <w:rPr>
                <w:rFonts w:asciiTheme="minorHAnsi" w:eastAsiaTheme="minorHAnsi" w:hAnsiTheme="minorHAnsi" w:cs="Arial"/>
                <w:bCs/>
                <w:sz w:val="24"/>
                <w:szCs w:val="24"/>
                <w:lang w:val="en-US" w:eastAsia="en-US"/>
              </w:rPr>
            </w:pPr>
            <w:r>
              <w:rPr>
                <w:rFonts w:asciiTheme="minorHAnsi" w:eastAsiaTheme="minorHAnsi" w:hAnsiTheme="minorHAnsi" w:cs="Arial"/>
                <w:bCs/>
                <w:sz w:val="24"/>
                <w:szCs w:val="24"/>
                <w:lang w:val="en-US" w:eastAsia="en-US"/>
              </w:rPr>
              <w:t>21</w:t>
            </w:r>
            <w:r w:rsidR="00B339F6">
              <w:rPr>
                <w:rFonts w:asciiTheme="minorHAnsi" w:eastAsiaTheme="minorHAnsi" w:hAnsiTheme="minorHAnsi" w:cs="Arial"/>
                <w:bCs/>
                <w:sz w:val="24"/>
                <w:szCs w:val="24"/>
                <w:lang w:val="en-US" w:eastAsia="en-US"/>
              </w:rPr>
              <w:t xml:space="preserve"> </w:t>
            </w:r>
            <w:r>
              <w:rPr>
                <w:rFonts w:asciiTheme="minorHAnsi" w:eastAsiaTheme="minorHAnsi" w:hAnsiTheme="minorHAnsi" w:cs="Arial"/>
                <w:bCs/>
                <w:sz w:val="24"/>
                <w:szCs w:val="24"/>
                <w:lang w:val="en-US" w:eastAsia="en-US"/>
              </w:rPr>
              <w:t>October</w:t>
            </w:r>
            <w:r w:rsidR="00EF743C" w:rsidRPr="003072F5">
              <w:rPr>
                <w:rFonts w:asciiTheme="minorHAnsi" w:eastAsiaTheme="minorHAnsi" w:hAnsiTheme="minorHAnsi" w:cs="Arial"/>
                <w:bCs/>
                <w:sz w:val="24"/>
                <w:szCs w:val="24"/>
                <w:lang w:val="en-US" w:eastAsia="en-US"/>
              </w:rPr>
              <w:t xml:space="preserve"> 2020</w:t>
            </w:r>
          </w:p>
        </w:tc>
      </w:tr>
      <w:tr w:rsidR="00EF743C" w:rsidRPr="003072F5" w14:paraId="7CFB5D69" w14:textId="77777777" w:rsidTr="007C19FA">
        <w:trPr>
          <w:trHeight w:val="105"/>
        </w:trPr>
        <w:tc>
          <w:tcPr>
            <w:tcW w:w="2385" w:type="pct"/>
            <w:tcMar>
              <w:top w:w="0" w:type="dxa"/>
              <w:left w:w="108" w:type="dxa"/>
              <w:bottom w:w="0" w:type="dxa"/>
              <w:right w:w="108" w:type="dxa"/>
            </w:tcMar>
            <w:vAlign w:val="center"/>
          </w:tcPr>
          <w:p w14:paraId="4FC67F4C" w14:textId="77777777" w:rsidR="00EF743C" w:rsidRPr="003072F5" w:rsidRDefault="00EF743C" w:rsidP="007C19FA">
            <w:pPr>
              <w:spacing w:before="120" w:after="120" w:line="360" w:lineRule="auto"/>
              <w:rPr>
                <w:rFonts w:asciiTheme="minorHAnsi" w:eastAsiaTheme="minorHAnsi" w:hAnsiTheme="minorHAnsi" w:cs="Arial"/>
                <w:bCs/>
                <w:sz w:val="24"/>
                <w:szCs w:val="24"/>
                <w:lang w:val="en-US" w:eastAsia="en-US"/>
              </w:rPr>
            </w:pPr>
            <w:r w:rsidRPr="003072F5">
              <w:rPr>
                <w:rFonts w:asciiTheme="minorHAnsi" w:eastAsiaTheme="minorHAnsi" w:hAnsiTheme="minorHAnsi" w:cs="Arial"/>
                <w:bCs/>
                <w:sz w:val="24"/>
                <w:szCs w:val="24"/>
                <w:lang w:val="en-US" w:eastAsia="en-US"/>
              </w:rPr>
              <w:t>Sharing of the Final Evaluation Results</w:t>
            </w:r>
          </w:p>
        </w:tc>
        <w:tc>
          <w:tcPr>
            <w:tcW w:w="2615" w:type="pct"/>
            <w:tcMar>
              <w:top w:w="0" w:type="dxa"/>
              <w:left w:w="108" w:type="dxa"/>
              <w:bottom w:w="0" w:type="dxa"/>
              <w:right w:w="108" w:type="dxa"/>
            </w:tcMar>
            <w:vAlign w:val="center"/>
          </w:tcPr>
          <w:p w14:paraId="0D0E69BE" w14:textId="07748AE1" w:rsidR="00EF743C" w:rsidRPr="003072F5" w:rsidRDefault="0096246B" w:rsidP="0096246B">
            <w:pPr>
              <w:spacing w:before="120" w:after="120" w:line="360" w:lineRule="auto"/>
              <w:jc w:val="center"/>
              <w:rPr>
                <w:rFonts w:asciiTheme="minorHAnsi" w:eastAsiaTheme="minorHAnsi" w:hAnsiTheme="minorHAnsi" w:cs="Arial"/>
                <w:bCs/>
                <w:sz w:val="24"/>
                <w:szCs w:val="24"/>
                <w:lang w:val="en-US" w:eastAsia="en-US"/>
              </w:rPr>
            </w:pPr>
            <w:r>
              <w:rPr>
                <w:rFonts w:asciiTheme="minorHAnsi" w:eastAsiaTheme="minorHAnsi" w:hAnsiTheme="minorHAnsi" w:cs="Arial"/>
                <w:bCs/>
                <w:sz w:val="24"/>
                <w:szCs w:val="24"/>
                <w:lang w:val="en-US" w:eastAsia="en-US"/>
              </w:rPr>
              <w:t>27</w:t>
            </w:r>
            <w:r w:rsidR="00B339F6">
              <w:rPr>
                <w:rFonts w:asciiTheme="minorHAnsi" w:eastAsiaTheme="minorHAnsi" w:hAnsiTheme="minorHAnsi" w:cs="Arial"/>
                <w:bCs/>
                <w:sz w:val="24"/>
                <w:szCs w:val="24"/>
                <w:lang w:val="en-US" w:eastAsia="en-US"/>
              </w:rPr>
              <w:t xml:space="preserve"> </w:t>
            </w:r>
            <w:r>
              <w:rPr>
                <w:rFonts w:asciiTheme="minorHAnsi" w:eastAsiaTheme="minorHAnsi" w:hAnsiTheme="minorHAnsi" w:cs="Arial"/>
                <w:bCs/>
                <w:sz w:val="24"/>
                <w:szCs w:val="24"/>
                <w:lang w:val="en-US" w:eastAsia="en-US"/>
              </w:rPr>
              <w:t>October</w:t>
            </w:r>
            <w:r w:rsidR="00EF743C" w:rsidRPr="003072F5">
              <w:rPr>
                <w:rFonts w:asciiTheme="minorHAnsi" w:eastAsiaTheme="minorHAnsi" w:hAnsiTheme="minorHAnsi" w:cs="Arial"/>
                <w:bCs/>
                <w:sz w:val="24"/>
                <w:szCs w:val="24"/>
                <w:lang w:val="en-US" w:eastAsia="en-US"/>
              </w:rPr>
              <w:t xml:space="preserve"> 2020</w:t>
            </w:r>
          </w:p>
        </w:tc>
      </w:tr>
      <w:tr w:rsidR="00EF743C" w:rsidRPr="003072F5" w14:paraId="57AA8336" w14:textId="77777777" w:rsidTr="007C19FA">
        <w:trPr>
          <w:trHeight w:val="105"/>
        </w:trPr>
        <w:tc>
          <w:tcPr>
            <w:tcW w:w="2385" w:type="pct"/>
            <w:tcMar>
              <w:top w:w="0" w:type="dxa"/>
              <w:left w:w="108" w:type="dxa"/>
              <w:bottom w:w="0" w:type="dxa"/>
              <w:right w:w="108" w:type="dxa"/>
            </w:tcMar>
            <w:vAlign w:val="center"/>
          </w:tcPr>
          <w:p w14:paraId="523B789C" w14:textId="77777777" w:rsidR="00EF743C" w:rsidRPr="003072F5" w:rsidRDefault="00EF743C" w:rsidP="007C19FA">
            <w:pPr>
              <w:spacing w:before="120" w:after="120" w:line="360" w:lineRule="auto"/>
              <w:rPr>
                <w:rFonts w:asciiTheme="minorHAnsi" w:eastAsiaTheme="minorHAnsi" w:hAnsiTheme="minorHAnsi" w:cs="Arial"/>
                <w:bCs/>
                <w:sz w:val="24"/>
                <w:szCs w:val="24"/>
                <w:lang w:val="en-US" w:eastAsia="en-US"/>
              </w:rPr>
            </w:pPr>
            <w:r w:rsidRPr="003072F5">
              <w:rPr>
                <w:rFonts w:asciiTheme="minorHAnsi" w:eastAsiaTheme="minorHAnsi" w:hAnsiTheme="minorHAnsi" w:cs="Arial"/>
                <w:bCs/>
                <w:sz w:val="24"/>
                <w:szCs w:val="24"/>
                <w:lang w:val="en-US" w:eastAsia="en-US"/>
              </w:rPr>
              <w:t>Announcement of the Results</w:t>
            </w:r>
          </w:p>
        </w:tc>
        <w:tc>
          <w:tcPr>
            <w:tcW w:w="2615" w:type="pct"/>
            <w:tcMar>
              <w:top w:w="0" w:type="dxa"/>
              <w:left w:w="108" w:type="dxa"/>
              <w:bottom w:w="0" w:type="dxa"/>
              <w:right w:w="108" w:type="dxa"/>
            </w:tcMar>
            <w:vAlign w:val="center"/>
          </w:tcPr>
          <w:p w14:paraId="4E8ECF10" w14:textId="7FDC40D4" w:rsidR="00EF743C" w:rsidRPr="003072F5" w:rsidRDefault="0096246B" w:rsidP="0096246B">
            <w:pPr>
              <w:spacing w:before="120" w:after="120" w:line="360" w:lineRule="auto"/>
              <w:jc w:val="center"/>
              <w:rPr>
                <w:rFonts w:asciiTheme="minorHAnsi" w:eastAsiaTheme="minorHAnsi" w:hAnsiTheme="minorHAnsi" w:cs="Arial"/>
                <w:bCs/>
                <w:sz w:val="24"/>
                <w:szCs w:val="24"/>
                <w:lang w:val="en-US" w:eastAsia="en-US"/>
              </w:rPr>
            </w:pPr>
            <w:r>
              <w:rPr>
                <w:rFonts w:asciiTheme="minorHAnsi" w:eastAsiaTheme="minorHAnsi" w:hAnsiTheme="minorHAnsi" w:cs="Arial"/>
                <w:bCs/>
                <w:sz w:val="24"/>
                <w:szCs w:val="24"/>
                <w:lang w:val="en-US" w:eastAsia="en-US"/>
              </w:rPr>
              <w:t>10</w:t>
            </w:r>
            <w:r w:rsidR="00EF743C" w:rsidRPr="003072F5">
              <w:rPr>
                <w:rFonts w:asciiTheme="minorHAnsi" w:eastAsiaTheme="minorHAnsi" w:hAnsiTheme="minorHAnsi" w:cs="Arial"/>
                <w:bCs/>
                <w:sz w:val="24"/>
                <w:szCs w:val="24"/>
                <w:lang w:val="en-US" w:eastAsia="en-US"/>
              </w:rPr>
              <w:t xml:space="preserve"> </w:t>
            </w:r>
            <w:r>
              <w:rPr>
                <w:rFonts w:asciiTheme="minorHAnsi" w:eastAsiaTheme="minorHAnsi" w:hAnsiTheme="minorHAnsi" w:cs="Arial"/>
                <w:bCs/>
                <w:sz w:val="24"/>
                <w:szCs w:val="24"/>
                <w:lang w:val="en-US" w:eastAsia="en-US"/>
              </w:rPr>
              <w:t>November</w:t>
            </w:r>
            <w:bookmarkStart w:id="0" w:name="_GoBack"/>
            <w:bookmarkEnd w:id="0"/>
            <w:r w:rsidR="00EF743C" w:rsidRPr="003072F5">
              <w:rPr>
                <w:rFonts w:asciiTheme="minorHAnsi" w:eastAsiaTheme="minorHAnsi" w:hAnsiTheme="minorHAnsi" w:cs="Arial"/>
                <w:bCs/>
                <w:sz w:val="24"/>
                <w:szCs w:val="24"/>
                <w:lang w:val="en-US" w:eastAsia="en-US"/>
              </w:rPr>
              <w:t xml:space="preserve"> 2020</w:t>
            </w:r>
          </w:p>
        </w:tc>
      </w:tr>
    </w:tbl>
    <w:p w14:paraId="730B8FDB" w14:textId="0E75C067" w:rsidR="005A382B" w:rsidRDefault="005A382B" w:rsidP="0090284D">
      <w:pPr>
        <w:pStyle w:val="Heading21"/>
        <w:numPr>
          <w:ilvl w:val="0"/>
          <w:numId w:val="0"/>
        </w:numPr>
        <w:spacing w:before="0" w:line="276" w:lineRule="auto"/>
        <w:contextualSpacing/>
        <w:jc w:val="both"/>
        <w:rPr>
          <w:rFonts w:asciiTheme="minorHAnsi" w:hAnsiTheme="minorHAnsi"/>
          <w:bCs/>
          <w:color w:val="0F243E" w:themeColor="text2" w:themeShade="80"/>
          <w:sz w:val="28"/>
          <w:szCs w:val="22"/>
          <w:lang w:val="en-US"/>
        </w:rPr>
      </w:pPr>
    </w:p>
    <w:p w14:paraId="5662EC7C" w14:textId="682CFF87" w:rsidR="00300A9A" w:rsidRDefault="00300A9A" w:rsidP="0090284D">
      <w:pPr>
        <w:pStyle w:val="Heading21"/>
        <w:numPr>
          <w:ilvl w:val="0"/>
          <w:numId w:val="0"/>
        </w:numPr>
        <w:spacing w:before="0" w:line="276" w:lineRule="auto"/>
        <w:contextualSpacing/>
        <w:jc w:val="both"/>
        <w:rPr>
          <w:rFonts w:asciiTheme="minorHAnsi" w:hAnsiTheme="minorHAnsi"/>
          <w:bCs/>
          <w:color w:val="0F243E" w:themeColor="text2" w:themeShade="80"/>
          <w:sz w:val="28"/>
          <w:szCs w:val="22"/>
          <w:lang w:val="en-US"/>
        </w:rPr>
      </w:pPr>
    </w:p>
    <w:p w14:paraId="2153DC39" w14:textId="3ACDB09A" w:rsidR="00300A9A" w:rsidRDefault="00300A9A" w:rsidP="0090284D">
      <w:pPr>
        <w:pStyle w:val="Heading21"/>
        <w:numPr>
          <w:ilvl w:val="0"/>
          <w:numId w:val="0"/>
        </w:numPr>
        <w:spacing w:before="0" w:line="276" w:lineRule="auto"/>
        <w:contextualSpacing/>
        <w:jc w:val="both"/>
        <w:rPr>
          <w:rFonts w:asciiTheme="minorHAnsi" w:hAnsiTheme="minorHAnsi"/>
          <w:bCs/>
          <w:color w:val="0F243E" w:themeColor="text2" w:themeShade="80"/>
          <w:sz w:val="28"/>
          <w:szCs w:val="22"/>
          <w:lang w:val="en-US"/>
        </w:rPr>
      </w:pPr>
    </w:p>
    <w:p w14:paraId="7FFCDC95" w14:textId="480B8A0F" w:rsidR="00300A9A" w:rsidRDefault="00300A9A" w:rsidP="0090284D">
      <w:pPr>
        <w:pStyle w:val="Heading21"/>
        <w:numPr>
          <w:ilvl w:val="0"/>
          <w:numId w:val="0"/>
        </w:numPr>
        <w:spacing w:before="0" w:line="276" w:lineRule="auto"/>
        <w:contextualSpacing/>
        <w:jc w:val="both"/>
        <w:rPr>
          <w:rFonts w:asciiTheme="minorHAnsi" w:hAnsiTheme="minorHAnsi"/>
          <w:bCs/>
          <w:color w:val="0F243E" w:themeColor="text2" w:themeShade="80"/>
          <w:sz w:val="28"/>
          <w:szCs w:val="22"/>
          <w:lang w:val="en-US"/>
        </w:rPr>
      </w:pPr>
    </w:p>
    <w:p w14:paraId="7DBC48C6" w14:textId="5AD4FE6B" w:rsidR="00300A9A" w:rsidRDefault="00300A9A" w:rsidP="0090284D">
      <w:pPr>
        <w:pStyle w:val="Heading21"/>
        <w:numPr>
          <w:ilvl w:val="0"/>
          <w:numId w:val="0"/>
        </w:numPr>
        <w:spacing w:before="0" w:line="276" w:lineRule="auto"/>
        <w:contextualSpacing/>
        <w:jc w:val="both"/>
        <w:rPr>
          <w:rFonts w:asciiTheme="minorHAnsi" w:hAnsiTheme="minorHAnsi"/>
          <w:bCs/>
          <w:color w:val="0F243E" w:themeColor="text2" w:themeShade="80"/>
          <w:sz w:val="28"/>
          <w:szCs w:val="22"/>
          <w:lang w:val="en-US"/>
        </w:rPr>
      </w:pPr>
    </w:p>
    <w:p w14:paraId="38312916" w14:textId="4FE843EB" w:rsidR="00300A9A" w:rsidRDefault="00300A9A" w:rsidP="0090284D">
      <w:pPr>
        <w:pStyle w:val="Heading21"/>
        <w:numPr>
          <w:ilvl w:val="0"/>
          <w:numId w:val="0"/>
        </w:numPr>
        <w:spacing w:before="0" w:line="276" w:lineRule="auto"/>
        <w:contextualSpacing/>
        <w:jc w:val="both"/>
        <w:rPr>
          <w:rFonts w:asciiTheme="minorHAnsi" w:hAnsiTheme="minorHAnsi"/>
          <w:bCs/>
          <w:color w:val="0F243E" w:themeColor="text2" w:themeShade="80"/>
          <w:sz w:val="28"/>
          <w:szCs w:val="22"/>
          <w:lang w:val="en-US"/>
        </w:rPr>
      </w:pPr>
    </w:p>
    <w:p w14:paraId="1C827C85" w14:textId="262ABBE2" w:rsidR="00300A9A" w:rsidRDefault="00300A9A" w:rsidP="0090284D">
      <w:pPr>
        <w:pStyle w:val="Heading21"/>
        <w:numPr>
          <w:ilvl w:val="0"/>
          <w:numId w:val="0"/>
        </w:numPr>
        <w:spacing w:before="0" w:line="276" w:lineRule="auto"/>
        <w:contextualSpacing/>
        <w:jc w:val="both"/>
        <w:rPr>
          <w:rFonts w:asciiTheme="minorHAnsi" w:hAnsiTheme="minorHAnsi"/>
          <w:bCs/>
          <w:color w:val="0F243E" w:themeColor="text2" w:themeShade="80"/>
          <w:sz w:val="28"/>
          <w:szCs w:val="22"/>
          <w:lang w:val="en-US"/>
        </w:rPr>
      </w:pPr>
    </w:p>
    <w:p w14:paraId="507683B9" w14:textId="2814F7CE" w:rsidR="00300A9A" w:rsidRDefault="00300A9A" w:rsidP="0090284D">
      <w:pPr>
        <w:pStyle w:val="Heading21"/>
        <w:numPr>
          <w:ilvl w:val="0"/>
          <w:numId w:val="0"/>
        </w:numPr>
        <w:spacing w:before="0" w:line="276" w:lineRule="auto"/>
        <w:contextualSpacing/>
        <w:jc w:val="both"/>
        <w:rPr>
          <w:rFonts w:asciiTheme="minorHAnsi" w:hAnsiTheme="minorHAnsi"/>
          <w:bCs/>
          <w:color w:val="0F243E" w:themeColor="text2" w:themeShade="80"/>
          <w:sz w:val="28"/>
          <w:szCs w:val="22"/>
          <w:lang w:val="en-US"/>
        </w:rPr>
      </w:pPr>
    </w:p>
    <w:p w14:paraId="4773509C" w14:textId="77777777" w:rsidR="00300A9A" w:rsidRDefault="00300A9A" w:rsidP="0090284D">
      <w:pPr>
        <w:pStyle w:val="Heading21"/>
        <w:numPr>
          <w:ilvl w:val="0"/>
          <w:numId w:val="0"/>
        </w:numPr>
        <w:spacing w:before="0" w:line="276" w:lineRule="auto"/>
        <w:contextualSpacing/>
        <w:jc w:val="both"/>
        <w:rPr>
          <w:rFonts w:asciiTheme="minorHAnsi" w:hAnsiTheme="minorHAnsi"/>
          <w:bCs/>
          <w:color w:val="0F243E" w:themeColor="text2" w:themeShade="80"/>
          <w:sz w:val="28"/>
          <w:szCs w:val="22"/>
          <w:lang w:val="en-US"/>
        </w:rPr>
      </w:pPr>
    </w:p>
    <w:p w14:paraId="0E1DE6EA" w14:textId="0EF65ED6" w:rsidR="009D6440" w:rsidRPr="003072F5" w:rsidRDefault="00300A9A" w:rsidP="0090284D">
      <w:pPr>
        <w:pStyle w:val="Heading21"/>
        <w:numPr>
          <w:ilvl w:val="0"/>
          <w:numId w:val="0"/>
        </w:numPr>
        <w:spacing w:before="0" w:line="276" w:lineRule="auto"/>
        <w:contextualSpacing/>
        <w:jc w:val="both"/>
        <w:rPr>
          <w:rFonts w:asciiTheme="minorHAnsi" w:hAnsiTheme="minorHAnsi"/>
          <w:bCs/>
          <w:color w:val="0F243E" w:themeColor="text2" w:themeShade="80"/>
          <w:szCs w:val="22"/>
          <w:lang w:val="en-US"/>
        </w:rPr>
      </w:pPr>
      <w:r>
        <w:rPr>
          <w:rFonts w:asciiTheme="minorHAnsi" w:hAnsiTheme="minorHAnsi"/>
          <w:bCs/>
          <w:color w:val="0F243E" w:themeColor="text2" w:themeShade="80"/>
          <w:sz w:val="28"/>
          <w:szCs w:val="22"/>
          <w:lang w:val="en-US"/>
        </w:rPr>
        <w:lastRenderedPageBreak/>
        <w:t>8.</w:t>
      </w:r>
      <w:r w:rsidR="008D4877" w:rsidRPr="003072F5">
        <w:rPr>
          <w:rFonts w:asciiTheme="minorHAnsi" w:hAnsiTheme="minorHAnsi"/>
          <w:bCs/>
          <w:color w:val="0F243E" w:themeColor="text2" w:themeShade="80"/>
          <w:sz w:val="28"/>
          <w:szCs w:val="22"/>
          <w:lang w:val="en-US"/>
        </w:rPr>
        <w:t xml:space="preserve"> </w:t>
      </w:r>
      <w:r w:rsidR="00E66C78" w:rsidRPr="003072F5">
        <w:rPr>
          <w:rFonts w:asciiTheme="minorHAnsi" w:hAnsiTheme="minorHAnsi"/>
          <w:bCs/>
          <w:color w:val="0F243E" w:themeColor="text2" w:themeShade="80"/>
          <w:sz w:val="28"/>
          <w:szCs w:val="22"/>
          <w:lang w:val="en-US"/>
        </w:rPr>
        <w:t xml:space="preserve">Contact </w:t>
      </w:r>
      <w:r w:rsidR="007A62D6" w:rsidRPr="003072F5">
        <w:rPr>
          <w:rFonts w:asciiTheme="minorHAnsi" w:hAnsiTheme="minorHAnsi"/>
          <w:bCs/>
          <w:color w:val="0F243E" w:themeColor="text2" w:themeShade="80"/>
          <w:sz w:val="28"/>
          <w:szCs w:val="22"/>
          <w:lang w:val="en-US"/>
        </w:rPr>
        <w:t>Person</w:t>
      </w:r>
      <w:r w:rsidR="004869AB" w:rsidRPr="003072F5">
        <w:rPr>
          <w:rFonts w:asciiTheme="minorHAnsi" w:hAnsiTheme="minorHAnsi"/>
          <w:bCs/>
          <w:color w:val="0F243E" w:themeColor="text2" w:themeShade="80"/>
          <w:sz w:val="28"/>
          <w:szCs w:val="22"/>
          <w:lang w:val="en-US"/>
        </w:rPr>
        <w:t xml:space="preserve">s on TUBITAK and </w:t>
      </w:r>
      <w:r w:rsidR="0090284D" w:rsidRPr="003072F5">
        <w:rPr>
          <w:rFonts w:asciiTheme="minorHAnsi" w:hAnsiTheme="minorHAnsi"/>
          <w:bCs/>
          <w:color w:val="0F243E" w:themeColor="text2" w:themeShade="80"/>
          <w:sz w:val="28"/>
          <w:szCs w:val="22"/>
          <w:lang w:val="en-US"/>
        </w:rPr>
        <w:t>HCIE</w:t>
      </w:r>
      <w:r w:rsidR="00E66C78" w:rsidRPr="003072F5">
        <w:rPr>
          <w:rFonts w:asciiTheme="minorHAnsi" w:hAnsiTheme="minorHAnsi"/>
          <w:bCs/>
          <w:color w:val="0F243E" w:themeColor="text2" w:themeShade="80"/>
          <w:sz w:val="28"/>
          <w:szCs w:val="22"/>
          <w:lang w:val="en-US"/>
        </w:rPr>
        <w:t xml:space="preserve">: </w:t>
      </w:r>
    </w:p>
    <w:p w14:paraId="2C30594E" w14:textId="77777777" w:rsidR="009D6440" w:rsidRPr="003072F5" w:rsidRDefault="009D6440" w:rsidP="00EB1C7D">
      <w:pPr>
        <w:pStyle w:val="Heading21"/>
        <w:numPr>
          <w:ilvl w:val="0"/>
          <w:numId w:val="0"/>
        </w:numPr>
        <w:spacing w:before="0" w:line="276" w:lineRule="auto"/>
        <w:contextualSpacing/>
        <w:jc w:val="both"/>
        <w:rPr>
          <w:rFonts w:asciiTheme="minorHAnsi" w:hAnsiTheme="minorHAnsi"/>
          <w:bCs/>
          <w:szCs w:val="22"/>
          <w:lang w:val="en-US"/>
        </w:rPr>
      </w:pPr>
    </w:p>
    <w:p w14:paraId="55DEC4F3" w14:textId="77777777" w:rsidR="009D6440" w:rsidRPr="003072F5" w:rsidRDefault="00E66C78" w:rsidP="00614EB8">
      <w:pPr>
        <w:pStyle w:val="Heading21"/>
        <w:numPr>
          <w:ilvl w:val="0"/>
          <w:numId w:val="0"/>
        </w:numPr>
        <w:spacing w:before="0" w:after="0" w:line="276" w:lineRule="auto"/>
        <w:contextualSpacing/>
        <w:jc w:val="both"/>
        <w:rPr>
          <w:rFonts w:asciiTheme="minorHAnsi" w:hAnsiTheme="minorHAnsi"/>
          <w:bCs/>
          <w:color w:val="0F243E" w:themeColor="text2" w:themeShade="80"/>
          <w:sz w:val="28"/>
          <w:szCs w:val="22"/>
          <w:u w:val="single"/>
          <w:lang w:val="en-US"/>
        </w:rPr>
      </w:pPr>
      <w:r w:rsidRPr="003072F5">
        <w:rPr>
          <w:rFonts w:asciiTheme="minorHAnsi" w:hAnsiTheme="minorHAnsi"/>
          <w:bCs/>
          <w:color w:val="0F243E" w:themeColor="text2" w:themeShade="80"/>
          <w:sz w:val="28"/>
          <w:szCs w:val="22"/>
          <w:u w:val="single"/>
          <w:lang w:val="en-US"/>
        </w:rPr>
        <w:t xml:space="preserve">For </w:t>
      </w:r>
      <w:r w:rsidR="007A62D6" w:rsidRPr="003072F5">
        <w:rPr>
          <w:rFonts w:asciiTheme="minorHAnsi" w:hAnsiTheme="minorHAnsi"/>
          <w:bCs/>
          <w:color w:val="0F243E" w:themeColor="text2" w:themeShade="80"/>
          <w:sz w:val="28"/>
          <w:szCs w:val="22"/>
          <w:u w:val="single"/>
          <w:lang w:val="en-US"/>
        </w:rPr>
        <w:t xml:space="preserve">Turkish </w:t>
      </w:r>
      <w:r w:rsidR="00CA2AA7" w:rsidRPr="003072F5">
        <w:rPr>
          <w:rFonts w:asciiTheme="minorHAnsi" w:hAnsiTheme="minorHAnsi"/>
          <w:bCs/>
          <w:color w:val="0F243E" w:themeColor="text2" w:themeShade="80"/>
          <w:sz w:val="28"/>
          <w:szCs w:val="22"/>
          <w:u w:val="single"/>
          <w:lang w:val="en-US"/>
        </w:rPr>
        <w:t>Side</w:t>
      </w:r>
      <w:r w:rsidR="007A62D6" w:rsidRPr="003072F5">
        <w:rPr>
          <w:rFonts w:asciiTheme="minorHAnsi" w:hAnsiTheme="minorHAnsi"/>
          <w:bCs/>
          <w:color w:val="0F243E" w:themeColor="text2" w:themeShade="80"/>
          <w:sz w:val="28"/>
          <w:szCs w:val="22"/>
          <w:u w:val="single"/>
          <w:lang w:val="en-US"/>
        </w:rPr>
        <w:t>:</w:t>
      </w:r>
    </w:p>
    <w:p w14:paraId="18B0F9C6" w14:textId="77777777" w:rsidR="0075211B" w:rsidRPr="003072F5" w:rsidRDefault="0075211B" w:rsidP="0075211B">
      <w:pPr>
        <w:pStyle w:val="Heading21"/>
        <w:numPr>
          <w:ilvl w:val="0"/>
          <w:numId w:val="0"/>
        </w:numPr>
        <w:spacing w:before="0"/>
        <w:rPr>
          <w:rFonts w:asciiTheme="minorHAnsi" w:hAnsiTheme="minorHAnsi"/>
          <w:bCs/>
          <w:sz w:val="24"/>
          <w:szCs w:val="24"/>
          <w:u w:val="single"/>
          <w:lang w:val="en-US"/>
        </w:rPr>
      </w:pPr>
    </w:p>
    <w:p w14:paraId="61564B60" w14:textId="77777777" w:rsidR="0075211B" w:rsidRPr="003072F5" w:rsidRDefault="0075211B" w:rsidP="0075211B">
      <w:pPr>
        <w:pStyle w:val="Heading21"/>
        <w:numPr>
          <w:ilvl w:val="0"/>
          <w:numId w:val="0"/>
        </w:numPr>
        <w:spacing w:before="0"/>
        <w:rPr>
          <w:rFonts w:asciiTheme="minorHAnsi" w:hAnsiTheme="minorHAnsi"/>
          <w:bCs/>
          <w:sz w:val="24"/>
          <w:szCs w:val="24"/>
          <w:u w:val="single"/>
          <w:lang w:val="en-US"/>
        </w:rPr>
      </w:pPr>
      <w:r w:rsidRPr="003072F5">
        <w:rPr>
          <w:rFonts w:asciiTheme="minorHAnsi" w:hAnsiTheme="minorHAnsi"/>
          <w:bCs/>
          <w:sz w:val="24"/>
          <w:szCs w:val="24"/>
          <w:u w:val="single"/>
          <w:lang w:val="en-US"/>
        </w:rPr>
        <w:t xml:space="preserve">Call Coordination: </w:t>
      </w:r>
    </w:p>
    <w:p w14:paraId="45FB93F7" w14:textId="722AF601" w:rsidR="00906EE7" w:rsidRPr="003072F5" w:rsidRDefault="00906EE7" w:rsidP="00906EE7">
      <w:pPr>
        <w:spacing w:line="360" w:lineRule="auto"/>
        <w:rPr>
          <w:rFonts w:asciiTheme="minorHAnsi" w:eastAsiaTheme="minorHAnsi" w:hAnsiTheme="minorHAnsi" w:cs="Arial"/>
          <w:b/>
          <w:bCs/>
          <w:sz w:val="24"/>
          <w:szCs w:val="24"/>
          <w:lang w:val="en-US" w:eastAsia="en-US"/>
        </w:rPr>
      </w:pPr>
      <w:r w:rsidRPr="003072F5">
        <w:rPr>
          <w:rFonts w:asciiTheme="minorHAnsi" w:eastAsiaTheme="minorHAnsi" w:hAnsiTheme="minorHAnsi" w:cs="Arial"/>
          <w:b/>
          <w:bCs/>
          <w:sz w:val="24"/>
          <w:szCs w:val="24"/>
          <w:lang w:val="en-US" w:eastAsia="en-US"/>
        </w:rPr>
        <w:t xml:space="preserve">Dr. Nihad </w:t>
      </w:r>
      <w:r w:rsidR="007E5E74">
        <w:rPr>
          <w:rFonts w:asciiTheme="minorHAnsi" w:eastAsiaTheme="minorHAnsi" w:hAnsiTheme="minorHAnsi" w:cs="Arial"/>
          <w:b/>
          <w:bCs/>
          <w:sz w:val="24"/>
          <w:szCs w:val="24"/>
          <w:lang w:val="en-US" w:eastAsia="en-US"/>
        </w:rPr>
        <w:t xml:space="preserve">Abunasser </w:t>
      </w:r>
      <w:r w:rsidRPr="003072F5">
        <w:rPr>
          <w:rFonts w:asciiTheme="minorHAnsi" w:eastAsiaTheme="minorHAnsi" w:hAnsiTheme="minorHAnsi" w:cs="Arial"/>
          <w:b/>
          <w:bCs/>
          <w:sz w:val="24"/>
          <w:szCs w:val="24"/>
          <w:lang w:val="en-US" w:eastAsia="en-US"/>
        </w:rPr>
        <w:t>Nassar</w:t>
      </w:r>
    </w:p>
    <w:p w14:paraId="5F684791" w14:textId="5F1866B1" w:rsidR="00906EE7" w:rsidRPr="003072F5" w:rsidRDefault="00906EE7" w:rsidP="00906EE7">
      <w:pPr>
        <w:spacing w:line="360" w:lineRule="auto"/>
        <w:rPr>
          <w:rFonts w:asciiTheme="minorHAnsi" w:eastAsiaTheme="minorHAnsi" w:hAnsiTheme="minorHAnsi" w:cs="Arial"/>
          <w:sz w:val="24"/>
          <w:szCs w:val="24"/>
          <w:lang w:val="en-US" w:eastAsia="en-US"/>
        </w:rPr>
      </w:pPr>
      <w:r w:rsidRPr="003072F5">
        <w:rPr>
          <w:rFonts w:asciiTheme="minorHAnsi" w:eastAsiaTheme="minorHAnsi" w:hAnsiTheme="minorHAnsi" w:cs="Arial"/>
          <w:sz w:val="24"/>
          <w:szCs w:val="24"/>
          <w:lang w:val="en-US" w:eastAsia="en-US"/>
        </w:rPr>
        <w:t>Program Coordinator</w:t>
      </w:r>
    </w:p>
    <w:p w14:paraId="5AFF3382" w14:textId="77777777" w:rsidR="00906EE7" w:rsidRPr="003072F5" w:rsidRDefault="00906EE7" w:rsidP="007C19FA">
      <w:pPr>
        <w:spacing w:line="360" w:lineRule="auto"/>
        <w:rPr>
          <w:rFonts w:asciiTheme="minorHAnsi" w:eastAsiaTheme="minorHAnsi" w:hAnsiTheme="minorHAnsi" w:cs="Arial"/>
          <w:b/>
          <w:bCs/>
          <w:sz w:val="24"/>
          <w:szCs w:val="24"/>
          <w:lang w:val="en-US" w:eastAsia="en-US"/>
        </w:rPr>
      </w:pPr>
      <w:r w:rsidRPr="003072F5">
        <w:rPr>
          <w:rFonts w:asciiTheme="minorHAnsi" w:eastAsiaTheme="minorHAnsi" w:hAnsiTheme="minorHAnsi" w:cs="Arial"/>
          <w:b/>
          <w:bCs/>
          <w:sz w:val="24"/>
          <w:szCs w:val="24"/>
          <w:lang w:val="en-US" w:eastAsia="en-US"/>
        </w:rPr>
        <w:t>The Scientific and Technological Research Council of Turkey (TÜBİTAK)</w:t>
      </w:r>
    </w:p>
    <w:p w14:paraId="3E8E618A" w14:textId="2FE0B7FD" w:rsidR="00906EE7" w:rsidRPr="003072F5" w:rsidRDefault="00906EE7" w:rsidP="007C19FA">
      <w:pPr>
        <w:spacing w:line="360" w:lineRule="auto"/>
        <w:rPr>
          <w:rFonts w:asciiTheme="minorHAnsi" w:eastAsiaTheme="minorHAnsi" w:hAnsiTheme="minorHAnsi" w:cs="Arial"/>
          <w:sz w:val="24"/>
          <w:szCs w:val="24"/>
          <w:lang w:val="en-US" w:eastAsia="en-US"/>
        </w:rPr>
      </w:pPr>
      <w:r w:rsidRPr="003072F5">
        <w:rPr>
          <w:rFonts w:asciiTheme="minorHAnsi" w:eastAsiaTheme="minorHAnsi" w:hAnsiTheme="minorHAnsi" w:cs="Arial"/>
          <w:sz w:val="24"/>
          <w:szCs w:val="24"/>
          <w:lang w:val="en-US" w:eastAsia="en-US"/>
        </w:rPr>
        <w:t>International Cooperation Department</w:t>
      </w:r>
    </w:p>
    <w:p w14:paraId="7740B921" w14:textId="06097D57" w:rsidR="00906EE7" w:rsidRPr="003072F5" w:rsidRDefault="00906EE7" w:rsidP="007C19FA">
      <w:pPr>
        <w:spacing w:line="360" w:lineRule="auto"/>
        <w:rPr>
          <w:rFonts w:asciiTheme="minorHAnsi" w:eastAsiaTheme="minorHAnsi" w:hAnsiTheme="minorHAnsi" w:cs="Arial"/>
          <w:sz w:val="24"/>
          <w:szCs w:val="24"/>
          <w:lang w:val="en-US" w:eastAsia="en-US"/>
        </w:rPr>
      </w:pPr>
      <w:r w:rsidRPr="003072F5">
        <w:rPr>
          <w:rFonts w:asciiTheme="minorHAnsi" w:hAnsiTheme="minorHAnsi"/>
          <w:sz w:val="24"/>
          <w:szCs w:val="24"/>
          <w:lang w:val="en-US"/>
        </w:rPr>
        <w:t>Bilateral and Multilateral Relations Division</w:t>
      </w:r>
      <w:r w:rsidRPr="003072F5">
        <w:rPr>
          <w:rFonts w:asciiTheme="minorHAnsi" w:eastAsiaTheme="minorHAnsi" w:hAnsiTheme="minorHAnsi" w:cs="Arial"/>
          <w:sz w:val="24"/>
          <w:szCs w:val="24"/>
          <w:lang w:val="en-US" w:eastAsia="en-US"/>
        </w:rPr>
        <w:t xml:space="preserve"> </w:t>
      </w:r>
    </w:p>
    <w:p w14:paraId="0C6CAEA8" w14:textId="1138C795" w:rsidR="00906EE7" w:rsidRPr="003072F5" w:rsidRDefault="00906EE7" w:rsidP="007C19FA">
      <w:pPr>
        <w:spacing w:line="360" w:lineRule="auto"/>
        <w:rPr>
          <w:rFonts w:asciiTheme="minorHAnsi" w:eastAsiaTheme="minorHAnsi" w:hAnsiTheme="minorHAnsi" w:cs="Arial"/>
          <w:sz w:val="24"/>
          <w:szCs w:val="24"/>
          <w:lang w:val="en-US" w:eastAsia="en-US"/>
        </w:rPr>
      </w:pPr>
      <w:r w:rsidRPr="003072F5">
        <w:rPr>
          <w:rFonts w:asciiTheme="minorHAnsi" w:eastAsiaTheme="minorHAnsi" w:hAnsiTheme="minorHAnsi" w:cs="Arial"/>
          <w:b/>
          <w:bCs/>
          <w:sz w:val="24"/>
          <w:szCs w:val="24"/>
          <w:lang w:val="en-US" w:eastAsia="en-US"/>
        </w:rPr>
        <w:t>Phone</w:t>
      </w:r>
      <w:r w:rsidRPr="003072F5">
        <w:rPr>
          <w:rFonts w:asciiTheme="minorHAnsi" w:eastAsiaTheme="minorHAnsi" w:hAnsiTheme="minorHAnsi" w:cs="Arial"/>
          <w:sz w:val="24"/>
          <w:szCs w:val="24"/>
          <w:lang w:val="en-US" w:eastAsia="en-US"/>
        </w:rPr>
        <w:t>:  +90 312 298 17</w:t>
      </w:r>
      <w:r w:rsidR="0000108B">
        <w:rPr>
          <w:rFonts w:asciiTheme="minorHAnsi" w:eastAsiaTheme="minorHAnsi" w:hAnsiTheme="minorHAnsi" w:cs="Arial"/>
          <w:sz w:val="24"/>
          <w:szCs w:val="24"/>
          <w:lang w:val="en-US" w:eastAsia="en-US"/>
        </w:rPr>
        <w:t xml:space="preserve"> </w:t>
      </w:r>
      <w:r w:rsidRPr="003072F5">
        <w:rPr>
          <w:rFonts w:asciiTheme="minorHAnsi" w:eastAsiaTheme="minorHAnsi" w:hAnsiTheme="minorHAnsi" w:cs="Arial"/>
          <w:sz w:val="24"/>
          <w:szCs w:val="24"/>
          <w:lang w:val="en-US" w:eastAsia="en-US"/>
        </w:rPr>
        <w:t>93</w:t>
      </w:r>
    </w:p>
    <w:p w14:paraId="2035937B" w14:textId="7C01AF9F" w:rsidR="00C6390F" w:rsidRPr="007C19FA" w:rsidRDefault="00906EE7" w:rsidP="007C19FA">
      <w:pPr>
        <w:spacing w:line="360" w:lineRule="auto"/>
        <w:rPr>
          <w:rFonts w:asciiTheme="minorHAnsi" w:eastAsiaTheme="minorHAnsi" w:hAnsiTheme="minorHAnsi" w:cs="Arial"/>
          <w:sz w:val="28"/>
          <w:szCs w:val="24"/>
          <w:lang w:val="en-US" w:eastAsia="en-US"/>
        </w:rPr>
      </w:pPr>
      <w:r w:rsidRPr="003072F5">
        <w:rPr>
          <w:rFonts w:asciiTheme="minorHAnsi" w:eastAsiaTheme="minorHAnsi" w:hAnsiTheme="minorHAnsi" w:cs="Arial"/>
          <w:b/>
          <w:bCs/>
          <w:sz w:val="24"/>
          <w:szCs w:val="24"/>
          <w:lang w:val="en-US" w:eastAsia="en-US"/>
        </w:rPr>
        <w:t>E-mail</w:t>
      </w:r>
      <w:r w:rsidRPr="003072F5">
        <w:rPr>
          <w:rFonts w:asciiTheme="minorHAnsi" w:eastAsiaTheme="minorHAnsi" w:hAnsiTheme="minorHAnsi" w:cs="Arial"/>
          <w:sz w:val="24"/>
          <w:szCs w:val="24"/>
          <w:lang w:val="en-US" w:eastAsia="en-US"/>
        </w:rPr>
        <w:t xml:space="preserve">: </w:t>
      </w:r>
      <w:hyperlink r:id="rId13" w:history="1">
        <w:r w:rsidRPr="007C19FA">
          <w:rPr>
            <w:rFonts w:asciiTheme="minorHAnsi" w:hAnsiTheme="minorHAnsi"/>
            <w:sz w:val="24"/>
            <w:szCs w:val="24"/>
            <w:lang w:val="en-US"/>
          </w:rPr>
          <w:t>uidb@tubitak.gov.tr</w:t>
        </w:r>
      </w:hyperlink>
      <w:r w:rsidRPr="007C19FA">
        <w:rPr>
          <w:rFonts w:asciiTheme="minorHAnsi" w:eastAsiaTheme="minorHAnsi" w:hAnsiTheme="minorHAnsi" w:cs="Arial"/>
          <w:sz w:val="32"/>
          <w:szCs w:val="24"/>
          <w:lang w:val="en-US" w:eastAsia="en-US"/>
        </w:rPr>
        <w:t xml:space="preserve"> </w:t>
      </w:r>
    </w:p>
    <w:p w14:paraId="5E368048" w14:textId="77777777" w:rsidR="00614EB8" w:rsidRPr="003072F5" w:rsidRDefault="00614EB8" w:rsidP="007C19FA">
      <w:pPr>
        <w:spacing w:line="360" w:lineRule="auto"/>
        <w:rPr>
          <w:lang w:val="en-US"/>
        </w:rPr>
      </w:pPr>
    </w:p>
    <w:p w14:paraId="23C6336E" w14:textId="647FB91B" w:rsidR="00D87BEB" w:rsidRPr="003072F5" w:rsidRDefault="00906EE7" w:rsidP="0075211B">
      <w:pPr>
        <w:pStyle w:val="Heading21"/>
        <w:numPr>
          <w:ilvl w:val="0"/>
          <w:numId w:val="0"/>
        </w:numPr>
        <w:spacing w:before="0"/>
        <w:rPr>
          <w:rFonts w:asciiTheme="minorHAnsi" w:hAnsiTheme="minorHAnsi"/>
          <w:bCs/>
          <w:sz w:val="24"/>
          <w:szCs w:val="24"/>
          <w:lang w:val="en-US"/>
        </w:rPr>
      </w:pPr>
      <w:r w:rsidRPr="003072F5">
        <w:rPr>
          <w:rFonts w:asciiTheme="minorHAnsi" w:hAnsiTheme="minorHAnsi"/>
          <w:bCs/>
          <w:sz w:val="24"/>
          <w:szCs w:val="24"/>
          <w:lang w:val="en-US"/>
        </w:rPr>
        <w:t>Ebru İmamoğlu</w:t>
      </w:r>
    </w:p>
    <w:p w14:paraId="1C3192A0" w14:textId="23F599FE" w:rsidR="00AC0D95" w:rsidRPr="003072F5" w:rsidRDefault="00AC0D95" w:rsidP="0075211B">
      <w:pPr>
        <w:spacing w:after="120"/>
        <w:rPr>
          <w:rFonts w:asciiTheme="minorHAnsi" w:eastAsiaTheme="minorHAnsi" w:hAnsiTheme="minorHAnsi" w:cs="Arial"/>
          <w:bCs/>
          <w:sz w:val="24"/>
          <w:szCs w:val="24"/>
          <w:lang w:val="en-US" w:eastAsia="en-US"/>
        </w:rPr>
      </w:pPr>
      <w:r w:rsidRPr="003072F5">
        <w:rPr>
          <w:rFonts w:asciiTheme="minorHAnsi" w:eastAsiaTheme="minorHAnsi" w:hAnsiTheme="minorHAnsi" w:cs="Arial"/>
          <w:bCs/>
          <w:sz w:val="24"/>
          <w:szCs w:val="24"/>
          <w:lang w:val="en-US" w:eastAsia="en-US"/>
        </w:rPr>
        <w:t xml:space="preserve">Scientific Programs </w:t>
      </w:r>
      <w:r w:rsidR="00520848" w:rsidRPr="003072F5">
        <w:rPr>
          <w:rFonts w:asciiTheme="minorHAnsi" w:eastAsiaTheme="minorHAnsi" w:hAnsiTheme="minorHAnsi" w:cs="Arial"/>
          <w:bCs/>
          <w:sz w:val="24"/>
          <w:szCs w:val="24"/>
          <w:lang w:val="en-US" w:eastAsia="en-US"/>
        </w:rPr>
        <w:t>Senior Expert</w:t>
      </w:r>
    </w:p>
    <w:p w14:paraId="14D729BB" w14:textId="77777777" w:rsidR="00AC0D95" w:rsidRPr="003072F5" w:rsidRDefault="00AC0D95" w:rsidP="0075211B">
      <w:pPr>
        <w:spacing w:after="120"/>
        <w:rPr>
          <w:rFonts w:asciiTheme="minorHAnsi" w:eastAsiaTheme="minorHAnsi" w:hAnsiTheme="minorHAnsi" w:cs="Arial"/>
          <w:bCs/>
          <w:sz w:val="24"/>
          <w:szCs w:val="24"/>
          <w:lang w:val="en-US" w:eastAsia="en-US"/>
        </w:rPr>
      </w:pPr>
      <w:r w:rsidRPr="003072F5">
        <w:rPr>
          <w:rFonts w:asciiTheme="minorHAnsi" w:eastAsiaTheme="minorHAnsi" w:hAnsiTheme="minorHAnsi" w:cs="Arial"/>
          <w:bCs/>
          <w:sz w:val="24"/>
          <w:szCs w:val="24"/>
          <w:lang w:val="en-US" w:eastAsia="en-US"/>
        </w:rPr>
        <w:t>Academic Research Funding Program Directorate</w:t>
      </w:r>
    </w:p>
    <w:p w14:paraId="7D72CE31" w14:textId="0AEEAC4B" w:rsidR="00021835" w:rsidRPr="003072F5" w:rsidRDefault="00021835" w:rsidP="0075211B">
      <w:pPr>
        <w:pStyle w:val="Heading21"/>
        <w:numPr>
          <w:ilvl w:val="0"/>
          <w:numId w:val="0"/>
        </w:numPr>
        <w:spacing w:before="0"/>
        <w:rPr>
          <w:rFonts w:asciiTheme="minorHAnsi" w:hAnsiTheme="minorHAnsi"/>
          <w:bCs/>
          <w:sz w:val="24"/>
          <w:szCs w:val="24"/>
          <w:lang w:val="en-US"/>
        </w:rPr>
      </w:pPr>
      <w:r w:rsidRPr="003072F5">
        <w:rPr>
          <w:rFonts w:asciiTheme="minorHAnsi" w:hAnsiTheme="minorHAnsi"/>
          <w:sz w:val="24"/>
          <w:szCs w:val="24"/>
          <w:lang w:val="en-US"/>
        </w:rPr>
        <w:t xml:space="preserve">Phone </w:t>
      </w:r>
      <w:r w:rsidRPr="003072F5">
        <w:rPr>
          <w:rFonts w:asciiTheme="minorHAnsi" w:hAnsiTheme="minorHAnsi"/>
          <w:sz w:val="24"/>
          <w:szCs w:val="24"/>
          <w:lang w:val="en-US"/>
        </w:rPr>
        <w:tab/>
        <w:t>:</w:t>
      </w:r>
      <w:r w:rsidR="00906EE7" w:rsidRPr="003072F5">
        <w:rPr>
          <w:rFonts w:asciiTheme="minorHAnsi" w:hAnsiTheme="minorHAnsi"/>
          <w:b w:val="0"/>
          <w:sz w:val="24"/>
          <w:szCs w:val="24"/>
          <w:lang w:val="en-US"/>
        </w:rPr>
        <w:t xml:space="preserve"> +90 312 298 18 04</w:t>
      </w:r>
    </w:p>
    <w:p w14:paraId="0A54C297" w14:textId="52F736B1" w:rsidR="0090284D" w:rsidRPr="00A17360" w:rsidRDefault="0075211B" w:rsidP="0075211B">
      <w:pPr>
        <w:pStyle w:val="Heading21"/>
        <w:numPr>
          <w:ilvl w:val="0"/>
          <w:numId w:val="0"/>
        </w:numPr>
        <w:spacing w:before="0"/>
        <w:rPr>
          <w:rFonts w:asciiTheme="minorHAnsi" w:hAnsiTheme="minorHAnsi"/>
          <w:b w:val="0"/>
          <w:bCs/>
          <w:sz w:val="24"/>
          <w:szCs w:val="24"/>
          <w:lang w:val="en-US"/>
        </w:rPr>
      </w:pPr>
      <w:r w:rsidRPr="003072F5">
        <w:rPr>
          <w:rFonts w:asciiTheme="minorHAnsi" w:hAnsiTheme="minorHAnsi"/>
          <w:bCs/>
          <w:sz w:val="24"/>
          <w:szCs w:val="24"/>
          <w:lang w:val="en-US"/>
        </w:rPr>
        <w:t>E-mail</w:t>
      </w:r>
      <w:r w:rsidRPr="003072F5">
        <w:rPr>
          <w:rFonts w:asciiTheme="minorHAnsi" w:hAnsiTheme="minorHAnsi"/>
          <w:bCs/>
          <w:sz w:val="24"/>
          <w:szCs w:val="24"/>
          <w:lang w:val="en-US"/>
        </w:rPr>
        <w:tab/>
        <w:t>:</w:t>
      </w:r>
      <w:r w:rsidRPr="007C19FA">
        <w:rPr>
          <w:rFonts w:asciiTheme="minorHAnsi" w:hAnsiTheme="minorHAnsi"/>
          <w:b w:val="0"/>
          <w:bCs/>
          <w:sz w:val="24"/>
          <w:szCs w:val="24"/>
          <w:lang w:val="en-US"/>
        </w:rPr>
        <w:t xml:space="preserve"> </w:t>
      </w:r>
      <w:hyperlink r:id="rId14" w:history="1">
        <w:r w:rsidR="0090284D" w:rsidRPr="007C19FA">
          <w:rPr>
            <w:rFonts w:cstheme="minorHAnsi"/>
          </w:rPr>
          <w:t>e</w:t>
        </w:r>
        <w:r w:rsidR="0090284D" w:rsidRPr="007C19FA">
          <w:rPr>
            <w:rFonts w:eastAsia="Times New Roman" w:cs="Times New Roman"/>
            <w:lang w:eastAsia="en-GB"/>
          </w:rPr>
          <w:t>bru.imamoglu@tubitak.gov.tr</w:t>
        </w:r>
      </w:hyperlink>
    </w:p>
    <w:p w14:paraId="69711289" w14:textId="77777777" w:rsidR="000040F2" w:rsidRPr="003072F5" w:rsidRDefault="000040F2" w:rsidP="007C19FA">
      <w:pPr>
        <w:pStyle w:val="Heading21"/>
        <w:numPr>
          <w:ilvl w:val="0"/>
          <w:numId w:val="0"/>
        </w:numPr>
        <w:tabs>
          <w:tab w:val="left" w:pos="851"/>
        </w:tabs>
        <w:spacing w:before="0"/>
        <w:jc w:val="both"/>
        <w:rPr>
          <w:rFonts w:asciiTheme="minorHAnsi" w:hAnsiTheme="minorHAnsi"/>
          <w:bCs/>
          <w:color w:val="0F243E" w:themeColor="text2" w:themeShade="80"/>
          <w:sz w:val="28"/>
          <w:szCs w:val="22"/>
          <w:u w:val="single"/>
          <w:lang w:val="en-US"/>
        </w:rPr>
      </w:pPr>
    </w:p>
    <w:p w14:paraId="74C1BDC4" w14:textId="77777777" w:rsidR="007C19FA" w:rsidRDefault="007C19FA" w:rsidP="003072F5">
      <w:pPr>
        <w:pStyle w:val="Heading21"/>
        <w:numPr>
          <w:ilvl w:val="0"/>
          <w:numId w:val="0"/>
        </w:numPr>
        <w:spacing w:before="0" w:after="0" w:line="276" w:lineRule="auto"/>
        <w:contextualSpacing/>
        <w:jc w:val="both"/>
        <w:rPr>
          <w:rFonts w:asciiTheme="minorHAnsi" w:hAnsiTheme="minorHAnsi"/>
          <w:bCs/>
          <w:color w:val="0F243E" w:themeColor="text2" w:themeShade="80"/>
          <w:sz w:val="28"/>
          <w:szCs w:val="22"/>
          <w:u w:val="single"/>
          <w:lang w:val="en-US"/>
        </w:rPr>
      </w:pPr>
    </w:p>
    <w:p w14:paraId="54F4AEC3" w14:textId="0538F2A8" w:rsidR="00380F24" w:rsidRPr="003072F5" w:rsidRDefault="00E66C78" w:rsidP="003072F5">
      <w:pPr>
        <w:pStyle w:val="Heading21"/>
        <w:numPr>
          <w:ilvl w:val="0"/>
          <w:numId w:val="0"/>
        </w:numPr>
        <w:spacing w:before="0" w:after="0" w:line="276" w:lineRule="auto"/>
        <w:contextualSpacing/>
        <w:jc w:val="both"/>
        <w:rPr>
          <w:rFonts w:asciiTheme="minorHAnsi" w:hAnsiTheme="minorHAnsi"/>
          <w:bCs/>
          <w:color w:val="0F243E" w:themeColor="text2" w:themeShade="80"/>
          <w:sz w:val="28"/>
          <w:szCs w:val="22"/>
          <w:u w:val="single"/>
          <w:lang w:val="en-US"/>
        </w:rPr>
      </w:pPr>
      <w:r w:rsidRPr="007C19FA">
        <w:rPr>
          <w:rFonts w:asciiTheme="minorHAnsi" w:hAnsiTheme="minorHAnsi"/>
          <w:bCs/>
          <w:color w:val="0F243E" w:themeColor="text2" w:themeShade="80"/>
          <w:sz w:val="28"/>
          <w:szCs w:val="22"/>
          <w:u w:val="single"/>
          <w:lang w:val="en-US"/>
        </w:rPr>
        <w:t xml:space="preserve">For </w:t>
      </w:r>
      <w:r w:rsidR="00906EE7" w:rsidRPr="007C19FA">
        <w:rPr>
          <w:rFonts w:asciiTheme="minorHAnsi" w:hAnsiTheme="minorHAnsi"/>
          <w:bCs/>
          <w:color w:val="0F243E" w:themeColor="text2" w:themeShade="80"/>
          <w:sz w:val="28"/>
          <w:szCs w:val="22"/>
          <w:u w:val="single"/>
          <w:lang w:val="en-US"/>
        </w:rPr>
        <w:t>Palestinian</w:t>
      </w:r>
      <w:r w:rsidR="00CB3EF9" w:rsidRPr="007C19FA">
        <w:rPr>
          <w:rFonts w:asciiTheme="minorHAnsi" w:hAnsiTheme="minorHAnsi"/>
          <w:bCs/>
          <w:color w:val="0F243E" w:themeColor="text2" w:themeShade="80"/>
          <w:sz w:val="28"/>
          <w:szCs w:val="22"/>
          <w:u w:val="single"/>
          <w:lang w:val="en-US"/>
        </w:rPr>
        <w:t xml:space="preserve"> </w:t>
      </w:r>
      <w:r w:rsidR="00382DF9" w:rsidRPr="007C19FA">
        <w:rPr>
          <w:rFonts w:asciiTheme="minorHAnsi" w:hAnsiTheme="minorHAnsi"/>
          <w:bCs/>
          <w:color w:val="0F243E" w:themeColor="text2" w:themeShade="80"/>
          <w:sz w:val="28"/>
          <w:szCs w:val="22"/>
          <w:u w:val="single"/>
          <w:lang w:val="en-US"/>
        </w:rPr>
        <w:t>S</w:t>
      </w:r>
      <w:r w:rsidR="00DB0B0F" w:rsidRPr="007C19FA">
        <w:rPr>
          <w:rFonts w:asciiTheme="minorHAnsi" w:hAnsiTheme="minorHAnsi"/>
          <w:bCs/>
          <w:color w:val="0F243E" w:themeColor="text2" w:themeShade="80"/>
          <w:sz w:val="28"/>
          <w:szCs w:val="22"/>
          <w:u w:val="single"/>
          <w:lang w:val="en-US"/>
        </w:rPr>
        <w:t>ide</w:t>
      </w:r>
      <w:r w:rsidR="000778F9" w:rsidRPr="007C19FA">
        <w:rPr>
          <w:rFonts w:asciiTheme="minorHAnsi" w:hAnsiTheme="minorHAnsi"/>
          <w:bCs/>
          <w:color w:val="0F243E" w:themeColor="text2" w:themeShade="80"/>
          <w:sz w:val="28"/>
          <w:szCs w:val="22"/>
          <w:u w:val="single"/>
          <w:lang w:val="en-US"/>
        </w:rPr>
        <w:t>:</w:t>
      </w:r>
    </w:p>
    <w:p w14:paraId="7C493406" w14:textId="77777777" w:rsidR="00380F24" w:rsidRPr="003072F5" w:rsidRDefault="00380F24" w:rsidP="003072F5">
      <w:pPr>
        <w:pStyle w:val="Heading21"/>
        <w:numPr>
          <w:ilvl w:val="0"/>
          <w:numId w:val="0"/>
        </w:numPr>
        <w:spacing w:before="0"/>
        <w:rPr>
          <w:rFonts w:asciiTheme="minorHAnsi" w:hAnsiTheme="minorHAnsi"/>
          <w:bCs/>
          <w:sz w:val="24"/>
          <w:szCs w:val="24"/>
          <w:lang w:val="en-US"/>
        </w:rPr>
      </w:pPr>
      <w:r w:rsidRPr="003072F5">
        <w:rPr>
          <w:rFonts w:asciiTheme="minorHAnsi" w:hAnsiTheme="minorHAnsi"/>
          <w:bCs/>
          <w:sz w:val="24"/>
          <w:szCs w:val="24"/>
          <w:lang w:val="en-US"/>
        </w:rPr>
        <w:t xml:space="preserve">Dr. Ibrahim AbdalRahim </w:t>
      </w:r>
    </w:p>
    <w:p w14:paraId="1F5DB9AD" w14:textId="77777777" w:rsidR="00380F24" w:rsidRPr="003072F5" w:rsidRDefault="00380F24" w:rsidP="003072F5">
      <w:pPr>
        <w:pStyle w:val="Heading21"/>
        <w:numPr>
          <w:ilvl w:val="0"/>
          <w:numId w:val="0"/>
        </w:numPr>
        <w:spacing w:before="0"/>
        <w:rPr>
          <w:rFonts w:asciiTheme="minorHAnsi" w:hAnsiTheme="minorHAnsi"/>
          <w:b w:val="0"/>
          <w:sz w:val="24"/>
          <w:szCs w:val="24"/>
          <w:lang w:val="en-US"/>
        </w:rPr>
      </w:pPr>
      <w:r w:rsidRPr="003072F5">
        <w:rPr>
          <w:rFonts w:asciiTheme="minorHAnsi" w:hAnsiTheme="minorHAnsi"/>
          <w:b w:val="0"/>
          <w:sz w:val="24"/>
          <w:szCs w:val="24"/>
          <w:lang w:val="en-US"/>
        </w:rPr>
        <w:t>Director General</w:t>
      </w:r>
    </w:p>
    <w:p w14:paraId="69A8E01C" w14:textId="77777777" w:rsidR="00380F24" w:rsidRPr="003072F5" w:rsidRDefault="00380F24" w:rsidP="003072F5">
      <w:pPr>
        <w:pStyle w:val="Heading21"/>
        <w:numPr>
          <w:ilvl w:val="0"/>
          <w:numId w:val="0"/>
        </w:numPr>
        <w:spacing w:before="0"/>
        <w:rPr>
          <w:rFonts w:asciiTheme="minorHAnsi" w:hAnsiTheme="minorHAnsi"/>
          <w:b w:val="0"/>
          <w:sz w:val="24"/>
          <w:szCs w:val="24"/>
          <w:lang w:val="en-US"/>
        </w:rPr>
      </w:pPr>
      <w:r w:rsidRPr="003072F5">
        <w:rPr>
          <w:rFonts w:asciiTheme="minorHAnsi" w:hAnsiTheme="minorHAnsi"/>
          <w:b w:val="0"/>
          <w:sz w:val="24"/>
          <w:szCs w:val="24"/>
          <w:lang w:val="en-US"/>
        </w:rPr>
        <w:t xml:space="preserve">Policy and Planning  </w:t>
      </w:r>
    </w:p>
    <w:p w14:paraId="0EAA9034" w14:textId="77777777" w:rsidR="00380F24" w:rsidRPr="003072F5" w:rsidRDefault="00380F24" w:rsidP="003072F5">
      <w:pPr>
        <w:pStyle w:val="Heading21"/>
        <w:numPr>
          <w:ilvl w:val="0"/>
          <w:numId w:val="0"/>
        </w:numPr>
        <w:spacing w:before="0"/>
        <w:rPr>
          <w:rFonts w:asciiTheme="minorHAnsi" w:hAnsiTheme="minorHAnsi"/>
          <w:b w:val="0"/>
          <w:sz w:val="24"/>
          <w:szCs w:val="24"/>
          <w:lang w:val="en-US"/>
        </w:rPr>
      </w:pPr>
      <w:r w:rsidRPr="003072F5">
        <w:rPr>
          <w:rFonts w:asciiTheme="minorHAnsi" w:hAnsiTheme="minorHAnsi"/>
          <w:b w:val="0"/>
          <w:sz w:val="24"/>
          <w:szCs w:val="24"/>
          <w:lang w:val="en-US"/>
        </w:rPr>
        <w:t>Higher Council for Innovation and Excellence (HCIE)</w:t>
      </w:r>
    </w:p>
    <w:p w14:paraId="406AE24C" w14:textId="1E9DC776" w:rsidR="00380F24" w:rsidRPr="007C19FA" w:rsidRDefault="00380F24" w:rsidP="007C19FA">
      <w:pPr>
        <w:spacing w:after="120" w:line="276" w:lineRule="auto"/>
        <w:rPr>
          <w:rFonts w:asciiTheme="minorHAnsi" w:hAnsiTheme="minorHAnsi"/>
          <w:b/>
          <w:bCs/>
          <w:sz w:val="24"/>
          <w:szCs w:val="24"/>
          <w:lang w:val="en-US"/>
        </w:rPr>
      </w:pPr>
      <w:r w:rsidRPr="007C19FA">
        <w:rPr>
          <w:rFonts w:asciiTheme="minorHAnsi" w:eastAsiaTheme="minorHAnsi" w:hAnsiTheme="minorHAnsi" w:cs="Arial"/>
          <w:bCs/>
          <w:sz w:val="24"/>
          <w:szCs w:val="24"/>
          <w:lang w:val="en-US" w:eastAsia="en-US"/>
        </w:rPr>
        <w:t xml:space="preserve">Ramallah, Palestine/ </w:t>
      </w:r>
      <w:r w:rsidRPr="007C19FA">
        <w:rPr>
          <w:rFonts w:asciiTheme="minorHAnsi" w:eastAsiaTheme="minorHAnsi" w:hAnsiTheme="minorHAnsi" w:cs="Arial"/>
          <w:bCs/>
          <w:sz w:val="24"/>
          <w:szCs w:val="24"/>
          <w:lang w:val="en-US" w:eastAsia="en-US"/>
        </w:rPr>
        <w:br/>
        <w:t>Tel</w:t>
      </w:r>
      <w:r w:rsidR="0000108B" w:rsidRPr="007C19FA">
        <w:rPr>
          <w:rFonts w:asciiTheme="minorHAnsi" w:eastAsiaTheme="minorHAnsi" w:hAnsiTheme="minorHAnsi" w:cs="Arial"/>
          <w:bCs/>
          <w:sz w:val="24"/>
          <w:szCs w:val="24"/>
          <w:lang w:val="en-US" w:eastAsia="en-US"/>
        </w:rPr>
        <w:t xml:space="preserve">  </w:t>
      </w:r>
      <w:r w:rsidRPr="007C19FA">
        <w:rPr>
          <w:rFonts w:asciiTheme="minorHAnsi" w:eastAsiaTheme="minorHAnsi" w:hAnsiTheme="minorHAnsi" w:cs="Arial"/>
          <w:bCs/>
          <w:sz w:val="24"/>
          <w:szCs w:val="24"/>
          <w:lang w:val="en-US" w:eastAsia="en-US"/>
        </w:rPr>
        <w:t xml:space="preserve">: </w:t>
      </w:r>
      <w:hyperlink r:id="rId15" w:tgtFrame="_blank" w:history="1">
        <w:r w:rsidRPr="007C19FA">
          <w:rPr>
            <w:rFonts w:asciiTheme="minorHAnsi" w:eastAsiaTheme="minorHAnsi" w:hAnsiTheme="minorHAnsi" w:cs="Arial"/>
            <w:bCs/>
            <w:sz w:val="24"/>
            <w:szCs w:val="24"/>
            <w:lang w:val="en-US" w:eastAsia="en-US"/>
          </w:rPr>
          <w:t>0097022820016</w:t>
        </w:r>
      </w:hyperlink>
      <w:r w:rsidRPr="007C19FA">
        <w:rPr>
          <w:rFonts w:asciiTheme="minorHAnsi" w:eastAsiaTheme="minorHAnsi" w:hAnsiTheme="minorHAnsi" w:cs="Arial"/>
          <w:bCs/>
          <w:sz w:val="24"/>
          <w:szCs w:val="24"/>
          <w:lang w:val="en-US" w:eastAsia="en-US"/>
        </w:rPr>
        <w:t xml:space="preserve">/ </w:t>
      </w:r>
      <w:r w:rsidRPr="007C19FA">
        <w:rPr>
          <w:rFonts w:asciiTheme="minorHAnsi" w:eastAsiaTheme="minorHAnsi" w:hAnsiTheme="minorHAnsi" w:cs="Arial"/>
          <w:bCs/>
          <w:sz w:val="24"/>
          <w:szCs w:val="24"/>
          <w:lang w:val="en-US" w:eastAsia="en-US"/>
        </w:rPr>
        <w:br/>
        <w:t>Fax</w:t>
      </w:r>
      <w:r w:rsidR="0000108B" w:rsidRPr="007C19FA">
        <w:rPr>
          <w:rFonts w:asciiTheme="minorHAnsi" w:eastAsiaTheme="minorHAnsi" w:hAnsiTheme="minorHAnsi" w:cs="Arial"/>
          <w:bCs/>
          <w:sz w:val="24"/>
          <w:szCs w:val="24"/>
          <w:lang w:val="en-US" w:eastAsia="en-US"/>
        </w:rPr>
        <w:t xml:space="preserve"> </w:t>
      </w:r>
      <w:r w:rsidRPr="007C19FA">
        <w:rPr>
          <w:rFonts w:asciiTheme="minorHAnsi" w:eastAsiaTheme="minorHAnsi" w:hAnsiTheme="minorHAnsi" w:cs="Arial"/>
          <w:bCs/>
          <w:sz w:val="24"/>
          <w:szCs w:val="24"/>
          <w:lang w:val="en-US" w:eastAsia="en-US"/>
        </w:rPr>
        <w:t>:</w:t>
      </w:r>
      <w:hyperlink r:id="rId16" w:tgtFrame="_blank" w:history="1">
        <w:r w:rsidRPr="007C19FA">
          <w:rPr>
            <w:rFonts w:asciiTheme="minorHAnsi" w:eastAsiaTheme="minorHAnsi" w:hAnsiTheme="minorHAnsi" w:cs="Arial"/>
            <w:bCs/>
            <w:sz w:val="24"/>
            <w:szCs w:val="24"/>
            <w:lang w:val="en-US" w:eastAsia="en-US"/>
          </w:rPr>
          <w:t>0097022820015</w:t>
        </w:r>
      </w:hyperlink>
    </w:p>
    <w:p w14:paraId="27580199" w14:textId="15987309" w:rsidR="00380F24" w:rsidRPr="003072F5" w:rsidRDefault="00380F24" w:rsidP="003072F5">
      <w:pPr>
        <w:pStyle w:val="Heading21"/>
        <w:numPr>
          <w:ilvl w:val="0"/>
          <w:numId w:val="0"/>
        </w:numPr>
        <w:spacing w:before="0"/>
        <w:rPr>
          <w:rFonts w:asciiTheme="minorHAnsi" w:hAnsiTheme="minorHAnsi"/>
          <w:b w:val="0"/>
          <w:sz w:val="24"/>
          <w:szCs w:val="24"/>
          <w:lang w:val="en-US"/>
        </w:rPr>
      </w:pPr>
      <w:r w:rsidRPr="003072F5">
        <w:rPr>
          <w:rFonts w:asciiTheme="minorHAnsi" w:hAnsiTheme="minorHAnsi"/>
          <w:b w:val="0"/>
          <w:sz w:val="24"/>
          <w:szCs w:val="24"/>
          <w:lang w:val="en-US"/>
        </w:rPr>
        <w:t>Mob: 0598095895</w:t>
      </w:r>
    </w:p>
    <w:p w14:paraId="1481CF1A" w14:textId="65271422" w:rsidR="00380F24" w:rsidRPr="003072F5" w:rsidRDefault="00380F24" w:rsidP="003072F5">
      <w:pPr>
        <w:pStyle w:val="Heading21"/>
        <w:numPr>
          <w:ilvl w:val="0"/>
          <w:numId w:val="0"/>
        </w:numPr>
        <w:spacing w:before="0"/>
        <w:rPr>
          <w:rFonts w:asciiTheme="minorHAnsi" w:hAnsiTheme="minorHAnsi"/>
          <w:b w:val="0"/>
          <w:sz w:val="24"/>
          <w:szCs w:val="24"/>
          <w:lang w:val="en-US"/>
        </w:rPr>
      </w:pPr>
      <w:r w:rsidRPr="003072F5">
        <w:rPr>
          <w:rFonts w:asciiTheme="minorHAnsi" w:hAnsiTheme="minorHAnsi"/>
          <w:b w:val="0"/>
          <w:sz w:val="24"/>
          <w:szCs w:val="24"/>
          <w:lang w:val="en-US"/>
        </w:rPr>
        <w:t>Email: ethos02@gmail.com</w:t>
      </w:r>
    </w:p>
    <w:sectPr w:rsidR="00380F24" w:rsidRPr="003072F5" w:rsidSect="00C854E9">
      <w:footerReference w:type="default" r:id="rId1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22B7F" w14:textId="77777777" w:rsidR="0077760A" w:rsidRDefault="0077760A" w:rsidP="009E613D">
      <w:r>
        <w:separator/>
      </w:r>
    </w:p>
  </w:endnote>
  <w:endnote w:type="continuationSeparator" w:id="0">
    <w:p w14:paraId="2B7B1651" w14:textId="77777777" w:rsidR="0077760A" w:rsidRDefault="0077760A" w:rsidP="009E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729467"/>
      <w:docPartObj>
        <w:docPartGallery w:val="Page Numbers (Bottom of Page)"/>
        <w:docPartUnique/>
      </w:docPartObj>
    </w:sdtPr>
    <w:sdtEndPr/>
    <w:sdtContent>
      <w:p w14:paraId="1F39E7E4" w14:textId="166F7BFF" w:rsidR="0046220D" w:rsidRDefault="0046220D">
        <w:pPr>
          <w:pStyle w:val="Footer"/>
          <w:jc w:val="right"/>
        </w:pPr>
        <w:r>
          <w:fldChar w:fldCharType="begin"/>
        </w:r>
        <w:r>
          <w:instrText>PAGE   \* MERGEFORMAT</w:instrText>
        </w:r>
        <w:r>
          <w:fldChar w:fldCharType="separate"/>
        </w:r>
        <w:r w:rsidR="0096246B" w:rsidRPr="0096246B">
          <w:rPr>
            <w:noProof/>
            <w:lang w:val="tr-TR"/>
          </w:rPr>
          <w:t>6</w:t>
        </w:r>
        <w:r>
          <w:fldChar w:fldCharType="end"/>
        </w:r>
      </w:p>
    </w:sdtContent>
  </w:sdt>
  <w:p w14:paraId="0B81E58E" w14:textId="77777777" w:rsidR="0046220D" w:rsidRDefault="00462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81440" w14:textId="77777777" w:rsidR="0077760A" w:rsidRDefault="0077760A" w:rsidP="009E613D">
      <w:r>
        <w:separator/>
      </w:r>
    </w:p>
  </w:footnote>
  <w:footnote w:type="continuationSeparator" w:id="0">
    <w:p w14:paraId="77EA1EE4" w14:textId="77777777" w:rsidR="0077760A" w:rsidRDefault="0077760A" w:rsidP="009E6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AF5"/>
    <w:multiLevelType w:val="multilevel"/>
    <w:tmpl w:val="E432FAAA"/>
    <w:lvl w:ilvl="0">
      <w:start w:val="1"/>
      <w:numFmt w:val="decimal"/>
      <w:lvlText w:val="%1."/>
      <w:lvlJc w:val="left"/>
      <w:pPr>
        <w:ind w:left="644" w:hanging="360"/>
      </w:pPr>
      <w:rPr>
        <w:rFonts w:hint="default"/>
        <w:color w:val="0F243E" w:themeColor="text2" w:themeShade="80"/>
        <w:sz w:val="28"/>
      </w:rPr>
    </w:lvl>
    <w:lvl w:ilvl="1">
      <w:numFmt w:val="bullet"/>
      <w:lvlText w:val="-"/>
      <w:lvlJc w:val="left"/>
      <w:pPr>
        <w:ind w:left="1080" w:hanging="360"/>
      </w:pPr>
      <w:rPr>
        <w:rFonts w:ascii="Arial" w:eastAsiaTheme="minorHAnsi" w:hAnsi="Arial" w:cs="Aria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066B5C"/>
    <w:multiLevelType w:val="hybridMultilevel"/>
    <w:tmpl w:val="A0324C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004A3B"/>
    <w:multiLevelType w:val="hybridMultilevel"/>
    <w:tmpl w:val="D64493B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6986FE4"/>
    <w:multiLevelType w:val="hybridMultilevel"/>
    <w:tmpl w:val="F4CCE8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6CC515E"/>
    <w:multiLevelType w:val="hybridMultilevel"/>
    <w:tmpl w:val="A1A49CFE"/>
    <w:lvl w:ilvl="0" w:tplc="041F0001">
      <w:start w:val="1"/>
      <w:numFmt w:val="bullet"/>
      <w:lvlText w:val=""/>
      <w:lvlJc w:val="left"/>
      <w:pPr>
        <w:ind w:left="675" w:hanging="360"/>
      </w:pPr>
      <w:rPr>
        <w:rFonts w:ascii="Symbol" w:hAnsi="Symbol" w:hint="default"/>
      </w:rPr>
    </w:lvl>
    <w:lvl w:ilvl="1" w:tplc="041F0003" w:tentative="1">
      <w:start w:val="1"/>
      <w:numFmt w:val="bullet"/>
      <w:lvlText w:val="o"/>
      <w:lvlJc w:val="left"/>
      <w:pPr>
        <w:ind w:left="1395" w:hanging="360"/>
      </w:pPr>
      <w:rPr>
        <w:rFonts w:ascii="Courier New" w:hAnsi="Courier New" w:cs="Courier New" w:hint="default"/>
      </w:rPr>
    </w:lvl>
    <w:lvl w:ilvl="2" w:tplc="041F0005" w:tentative="1">
      <w:start w:val="1"/>
      <w:numFmt w:val="bullet"/>
      <w:lvlText w:val=""/>
      <w:lvlJc w:val="left"/>
      <w:pPr>
        <w:ind w:left="2115" w:hanging="360"/>
      </w:pPr>
      <w:rPr>
        <w:rFonts w:ascii="Wingdings" w:hAnsi="Wingdings" w:hint="default"/>
      </w:rPr>
    </w:lvl>
    <w:lvl w:ilvl="3" w:tplc="041F0001" w:tentative="1">
      <w:start w:val="1"/>
      <w:numFmt w:val="bullet"/>
      <w:lvlText w:val=""/>
      <w:lvlJc w:val="left"/>
      <w:pPr>
        <w:ind w:left="2835" w:hanging="360"/>
      </w:pPr>
      <w:rPr>
        <w:rFonts w:ascii="Symbol" w:hAnsi="Symbol" w:hint="default"/>
      </w:rPr>
    </w:lvl>
    <w:lvl w:ilvl="4" w:tplc="041F0003" w:tentative="1">
      <w:start w:val="1"/>
      <w:numFmt w:val="bullet"/>
      <w:lvlText w:val="o"/>
      <w:lvlJc w:val="left"/>
      <w:pPr>
        <w:ind w:left="3555" w:hanging="360"/>
      </w:pPr>
      <w:rPr>
        <w:rFonts w:ascii="Courier New" w:hAnsi="Courier New" w:cs="Courier New" w:hint="default"/>
      </w:rPr>
    </w:lvl>
    <w:lvl w:ilvl="5" w:tplc="041F0005" w:tentative="1">
      <w:start w:val="1"/>
      <w:numFmt w:val="bullet"/>
      <w:lvlText w:val=""/>
      <w:lvlJc w:val="left"/>
      <w:pPr>
        <w:ind w:left="4275" w:hanging="360"/>
      </w:pPr>
      <w:rPr>
        <w:rFonts w:ascii="Wingdings" w:hAnsi="Wingdings" w:hint="default"/>
      </w:rPr>
    </w:lvl>
    <w:lvl w:ilvl="6" w:tplc="041F0001" w:tentative="1">
      <w:start w:val="1"/>
      <w:numFmt w:val="bullet"/>
      <w:lvlText w:val=""/>
      <w:lvlJc w:val="left"/>
      <w:pPr>
        <w:ind w:left="4995" w:hanging="360"/>
      </w:pPr>
      <w:rPr>
        <w:rFonts w:ascii="Symbol" w:hAnsi="Symbol" w:hint="default"/>
      </w:rPr>
    </w:lvl>
    <w:lvl w:ilvl="7" w:tplc="041F0003" w:tentative="1">
      <w:start w:val="1"/>
      <w:numFmt w:val="bullet"/>
      <w:lvlText w:val="o"/>
      <w:lvlJc w:val="left"/>
      <w:pPr>
        <w:ind w:left="5715" w:hanging="360"/>
      </w:pPr>
      <w:rPr>
        <w:rFonts w:ascii="Courier New" w:hAnsi="Courier New" w:cs="Courier New" w:hint="default"/>
      </w:rPr>
    </w:lvl>
    <w:lvl w:ilvl="8" w:tplc="041F0005" w:tentative="1">
      <w:start w:val="1"/>
      <w:numFmt w:val="bullet"/>
      <w:lvlText w:val=""/>
      <w:lvlJc w:val="left"/>
      <w:pPr>
        <w:ind w:left="6435" w:hanging="360"/>
      </w:pPr>
      <w:rPr>
        <w:rFonts w:ascii="Wingdings" w:hAnsi="Wingdings" w:hint="default"/>
      </w:rPr>
    </w:lvl>
  </w:abstractNum>
  <w:abstractNum w:abstractNumId="5" w15:restartNumberingAfterBreak="0">
    <w:nsid w:val="19C12C0D"/>
    <w:multiLevelType w:val="hybridMultilevel"/>
    <w:tmpl w:val="56AA390A"/>
    <w:lvl w:ilvl="0" w:tplc="EAA6973A">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5B47CA"/>
    <w:multiLevelType w:val="hybridMultilevel"/>
    <w:tmpl w:val="436259AA"/>
    <w:lvl w:ilvl="0" w:tplc="ECC2913E">
      <w:start w:val="1"/>
      <w:numFmt w:val="decimal"/>
      <w:pStyle w:val="Heading21"/>
      <w:lvlText w:val="%1."/>
      <w:lvlJc w:val="left"/>
      <w:pPr>
        <w:ind w:left="644" w:hanging="360"/>
      </w:pPr>
      <w:rPr>
        <w:rFonts w:hint="default"/>
        <w:color w:val="0F243E" w:themeColor="text2" w:themeShade="80"/>
        <w:sz w:val="28"/>
      </w:rPr>
    </w:lvl>
    <w:lvl w:ilvl="1" w:tplc="1DE4039C">
      <w:numFmt w:val="bullet"/>
      <w:lvlText w:val="-"/>
      <w:lvlJc w:val="left"/>
      <w:pPr>
        <w:ind w:left="1080" w:hanging="360"/>
      </w:pPr>
      <w:rPr>
        <w:rFonts w:ascii="Arial" w:eastAsiaTheme="minorHAnsi" w:hAnsi="Arial" w:cs="Aria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7760DB"/>
    <w:multiLevelType w:val="hybridMultilevel"/>
    <w:tmpl w:val="EF368DD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23983DD6"/>
    <w:multiLevelType w:val="hybridMultilevel"/>
    <w:tmpl w:val="E5B614CA"/>
    <w:lvl w:ilvl="0" w:tplc="041F0001">
      <w:start w:val="1"/>
      <w:numFmt w:val="bullet"/>
      <w:lvlText w:val=""/>
      <w:lvlJc w:val="left"/>
      <w:pPr>
        <w:ind w:left="-109" w:hanging="360"/>
      </w:pPr>
      <w:rPr>
        <w:rFonts w:ascii="Symbol" w:hAnsi="Symbol" w:hint="default"/>
        <w:b w:val="0"/>
      </w:rPr>
    </w:lvl>
    <w:lvl w:ilvl="1" w:tplc="041F0003" w:tentative="1">
      <w:start w:val="1"/>
      <w:numFmt w:val="bullet"/>
      <w:lvlText w:val="o"/>
      <w:lvlJc w:val="left"/>
      <w:pPr>
        <w:ind w:left="686" w:hanging="360"/>
      </w:pPr>
      <w:rPr>
        <w:rFonts w:ascii="Courier New" w:hAnsi="Courier New" w:cs="Courier New" w:hint="default"/>
      </w:rPr>
    </w:lvl>
    <w:lvl w:ilvl="2" w:tplc="041F0005" w:tentative="1">
      <w:start w:val="1"/>
      <w:numFmt w:val="bullet"/>
      <w:lvlText w:val=""/>
      <w:lvlJc w:val="left"/>
      <w:pPr>
        <w:ind w:left="1406" w:hanging="360"/>
      </w:pPr>
      <w:rPr>
        <w:rFonts w:ascii="Wingdings" w:hAnsi="Wingdings" w:hint="default"/>
      </w:rPr>
    </w:lvl>
    <w:lvl w:ilvl="3" w:tplc="041F0001" w:tentative="1">
      <w:start w:val="1"/>
      <w:numFmt w:val="bullet"/>
      <w:lvlText w:val=""/>
      <w:lvlJc w:val="left"/>
      <w:pPr>
        <w:ind w:left="2126" w:hanging="360"/>
      </w:pPr>
      <w:rPr>
        <w:rFonts w:ascii="Symbol" w:hAnsi="Symbol" w:hint="default"/>
      </w:rPr>
    </w:lvl>
    <w:lvl w:ilvl="4" w:tplc="041F0003" w:tentative="1">
      <w:start w:val="1"/>
      <w:numFmt w:val="bullet"/>
      <w:lvlText w:val="o"/>
      <w:lvlJc w:val="left"/>
      <w:pPr>
        <w:ind w:left="2846" w:hanging="360"/>
      </w:pPr>
      <w:rPr>
        <w:rFonts w:ascii="Courier New" w:hAnsi="Courier New" w:cs="Courier New" w:hint="default"/>
      </w:rPr>
    </w:lvl>
    <w:lvl w:ilvl="5" w:tplc="041F0005" w:tentative="1">
      <w:start w:val="1"/>
      <w:numFmt w:val="bullet"/>
      <w:lvlText w:val=""/>
      <w:lvlJc w:val="left"/>
      <w:pPr>
        <w:ind w:left="3566" w:hanging="360"/>
      </w:pPr>
      <w:rPr>
        <w:rFonts w:ascii="Wingdings" w:hAnsi="Wingdings" w:hint="default"/>
      </w:rPr>
    </w:lvl>
    <w:lvl w:ilvl="6" w:tplc="041F0001" w:tentative="1">
      <w:start w:val="1"/>
      <w:numFmt w:val="bullet"/>
      <w:lvlText w:val=""/>
      <w:lvlJc w:val="left"/>
      <w:pPr>
        <w:ind w:left="4286" w:hanging="360"/>
      </w:pPr>
      <w:rPr>
        <w:rFonts w:ascii="Symbol" w:hAnsi="Symbol" w:hint="default"/>
      </w:rPr>
    </w:lvl>
    <w:lvl w:ilvl="7" w:tplc="041F0003" w:tentative="1">
      <w:start w:val="1"/>
      <w:numFmt w:val="bullet"/>
      <w:lvlText w:val="o"/>
      <w:lvlJc w:val="left"/>
      <w:pPr>
        <w:ind w:left="5006" w:hanging="360"/>
      </w:pPr>
      <w:rPr>
        <w:rFonts w:ascii="Courier New" w:hAnsi="Courier New" w:cs="Courier New" w:hint="default"/>
      </w:rPr>
    </w:lvl>
    <w:lvl w:ilvl="8" w:tplc="041F0005" w:tentative="1">
      <w:start w:val="1"/>
      <w:numFmt w:val="bullet"/>
      <w:lvlText w:val=""/>
      <w:lvlJc w:val="left"/>
      <w:pPr>
        <w:ind w:left="5726" w:hanging="360"/>
      </w:pPr>
      <w:rPr>
        <w:rFonts w:ascii="Wingdings" w:hAnsi="Wingdings" w:hint="default"/>
      </w:rPr>
    </w:lvl>
  </w:abstractNum>
  <w:abstractNum w:abstractNumId="9" w15:restartNumberingAfterBreak="0">
    <w:nsid w:val="29136890"/>
    <w:multiLevelType w:val="hybridMultilevel"/>
    <w:tmpl w:val="73807276"/>
    <w:lvl w:ilvl="0" w:tplc="EAA6973A">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47265E"/>
    <w:multiLevelType w:val="hybridMultilevel"/>
    <w:tmpl w:val="08921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2547963"/>
    <w:multiLevelType w:val="hybridMultilevel"/>
    <w:tmpl w:val="1848E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B66C7F"/>
    <w:multiLevelType w:val="hybridMultilevel"/>
    <w:tmpl w:val="1FD45A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61F5565"/>
    <w:multiLevelType w:val="hybridMultilevel"/>
    <w:tmpl w:val="37C03CFA"/>
    <w:lvl w:ilvl="0" w:tplc="4378B500">
      <w:numFmt w:val="bullet"/>
      <w:lvlText w:val="-"/>
      <w:lvlJc w:val="left"/>
      <w:pPr>
        <w:ind w:left="720" w:hanging="360"/>
      </w:pPr>
      <w:rPr>
        <w:rFonts w:ascii="Calibri" w:eastAsia="Times New Roman"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6625BF2"/>
    <w:multiLevelType w:val="hybridMultilevel"/>
    <w:tmpl w:val="2DA8F818"/>
    <w:lvl w:ilvl="0" w:tplc="9EF4A1C8">
      <w:numFmt w:val="bullet"/>
      <w:lvlText w:val="-"/>
      <w:lvlJc w:val="left"/>
      <w:pPr>
        <w:ind w:left="1429" w:hanging="360"/>
      </w:pPr>
      <w:rPr>
        <w:rFonts w:ascii="Arial" w:eastAsia="Arial Unicode MS" w:hAnsi="Arial" w:cs="Aria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5" w15:restartNumberingAfterBreak="0">
    <w:nsid w:val="4D3E169E"/>
    <w:multiLevelType w:val="multilevel"/>
    <w:tmpl w:val="A12E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810A29"/>
    <w:multiLevelType w:val="hybridMultilevel"/>
    <w:tmpl w:val="02B68058"/>
    <w:lvl w:ilvl="0" w:tplc="9EF4A1C8">
      <w:numFmt w:val="bullet"/>
      <w:lvlText w:val="-"/>
      <w:lvlJc w:val="left"/>
      <w:pPr>
        <w:ind w:left="1429" w:hanging="360"/>
      </w:pPr>
      <w:rPr>
        <w:rFonts w:ascii="Arial" w:eastAsia="Arial Unicode MS" w:hAnsi="Arial" w:cs="Aria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15:restartNumberingAfterBreak="0">
    <w:nsid w:val="6E7F527E"/>
    <w:multiLevelType w:val="hybridMultilevel"/>
    <w:tmpl w:val="4FDC1D9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6"/>
  </w:num>
  <w:num w:numId="2">
    <w:abstractNumId w:val="11"/>
  </w:num>
  <w:num w:numId="3">
    <w:abstractNumId w:val="9"/>
  </w:num>
  <w:num w:numId="4">
    <w:abstractNumId w:val="1"/>
  </w:num>
  <w:num w:numId="5">
    <w:abstractNumId w:val="14"/>
  </w:num>
  <w:num w:numId="6">
    <w:abstractNumId w:val="16"/>
  </w:num>
  <w:num w:numId="7">
    <w:abstractNumId w:val="8"/>
  </w:num>
  <w:num w:numId="8">
    <w:abstractNumId w:val="10"/>
  </w:num>
  <w:num w:numId="9">
    <w:abstractNumId w:val="6"/>
  </w:num>
  <w:num w:numId="10">
    <w:abstractNumId w:val="7"/>
  </w:num>
  <w:num w:numId="11">
    <w:abstractNumId w:val="17"/>
  </w:num>
  <w:num w:numId="12">
    <w:abstractNumId w:val="6"/>
  </w:num>
  <w:num w:numId="13">
    <w:abstractNumId w:val="6"/>
  </w:num>
  <w:num w:numId="14">
    <w:abstractNumId w:val="6"/>
  </w:num>
  <w:num w:numId="15">
    <w:abstractNumId w:val="4"/>
  </w:num>
  <w:num w:numId="16">
    <w:abstractNumId w:val="13"/>
  </w:num>
  <w:num w:numId="17">
    <w:abstractNumId w:val="5"/>
  </w:num>
  <w:num w:numId="18">
    <w:abstractNumId w:val="6"/>
  </w:num>
  <w:num w:numId="19">
    <w:abstractNumId w:val="12"/>
  </w:num>
  <w:num w:numId="20">
    <w:abstractNumId w:val="2"/>
  </w:num>
  <w:num w:numId="21">
    <w:abstractNumId w:val="6"/>
  </w:num>
  <w:num w:numId="22">
    <w:abstractNumId w:val="6"/>
  </w:num>
  <w:num w:numId="23">
    <w:abstractNumId w:val="15"/>
  </w:num>
  <w:num w:numId="24">
    <w:abstractNumId w:val="6"/>
  </w:num>
  <w:num w:numId="25">
    <w:abstractNumId w:val="6"/>
  </w:num>
  <w:num w:numId="26">
    <w:abstractNumId w:val="6"/>
  </w:num>
  <w:num w:numId="27">
    <w:abstractNumId w:val="3"/>
  </w:num>
  <w:num w:numId="28">
    <w:abstractNumId w:val="6"/>
    <w:lvlOverride w:ilvl="0">
      <w:startOverride w:val="7"/>
    </w:lvlOverride>
  </w:num>
  <w:num w:numId="29">
    <w:abstractNumId w:val="0"/>
  </w:num>
  <w:num w:numId="30">
    <w:abstractNumId w:val="6"/>
    <w:lvlOverride w:ilvl="0">
      <w:startOverride w:val="3"/>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C78"/>
    <w:rsid w:val="000003A2"/>
    <w:rsid w:val="0000108B"/>
    <w:rsid w:val="000031CE"/>
    <w:rsid w:val="000040F2"/>
    <w:rsid w:val="000057A1"/>
    <w:rsid w:val="0001632A"/>
    <w:rsid w:val="00021835"/>
    <w:rsid w:val="00021871"/>
    <w:rsid w:val="00022081"/>
    <w:rsid w:val="00022460"/>
    <w:rsid w:val="00022B00"/>
    <w:rsid w:val="000264A2"/>
    <w:rsid w:val="00041BB6"/>
    <w:rsid w:val="00042526"/>
    <w:rsid w:val="00043537"/>
    <w:rsid w:val="00044FF5"/>
    <w:rsid w:val="00045128"/>
    <w:rsid w:val="00047955"/>
    <w:rsid w:val="00050AC1"/>
    <w:rsid w:val="000548C0"/>
    <w:rsid w:val="000555F6"/>
    <w:rsid w:val="0005692D"/>
    <w:rsid w:val="0005753D"/>
    <w:rsid w:val="00057A40"/>
    <w:rsid w:val="00057F28"/>
    <w:rsid w:val="0006125E"/>
    <w:rsid w:val="00062748"/>
    <w:rsid w:val="00066E32"/>
    <w:rsid w:val="00070EE3"/>
    <w:rsid w:val="0007193D"/>
    <w:rsid w:val="00074CED"/>
    <w:rsid w:val="0007697C"/>
    <w:rsid w:val="000778F9"/>
    <w:rsid w:val="00082B26"/>
    <w:rsid w:val="00084ABF"/>
    <w:rsid w:val="000878DA"/>
    <w:rsid w:val="00087B83"/>
    <w:rsid w:val="00092717"/>
    <w:rsid w:val="0009587E"/>
    <w:rsid w:val="00095971"/>
    <w:rsid w:val="000978D4"/>
    <w:rsid w:val="000A3A0D"/>
    <w:rsid w:val="000C54F5"/>
    <w:rsid w:val="000D2CE3"/>
    <w:rsid w:val="000D5F68"/>
    <w:rsid w:val="000D67ED"/>
    <w:rsid w:val="000D6ED9"/>
    <w:rsid w:val="000E1199"/>
    <w:rsid w:val="000E39BB"/>
    <w:rsid w:val="000E4219"/>
    <w:rsid w:val="000E4D48"/>
    <w:rsid w:val="000F3B7A"/>
    <w:rsid w:val="000F5C99"/>
    <w:rsid w:val="000F7429"/>
    <w:rsid w:val="00103217"/>
    <w:rsid w:val="00105ACF"/>
    <w:rsid w:val="00107C6A"/>
    <w:rsid w:val="00115FBE"/>
    <w:rsid w:val="001168DC"/>
    <w:rsid w:val="00126179"/>
    <w:rsid w:val="001265D8"/>
    <w:rsid w:val="001268A1"/>
    <w:rsid w:val="0012715D"/>
    <w:rsid w:val="00131FF5"/>
    <w:rsid w:val="0013441B"/>
    <w:rsid w:val="0015168D"/>
    <w:rsid w:val="00153B4B"/>
    <w:rsid w:val="00156468"/>
    <w:rsid w:val="00157CED"/>
    <w:rsid w:val="00166FE8"/>
    <w:rsid w:val="00171105"/>
    <w:rsid w:val="001843D1"/>
    <w:rsid w:val="001849AB"/>
    <w:rsid w:val="00187FD4"/>
    <w:rsid w:val="00191205"/>
    <w:rsid w:val="0019448A"/>
    <w:rsid w:val="00196FF8"/>
    <w:rsid w:val="001A7E74"/>
    <w:rsid w:val="001B31A4"/>
    <w:rsid w:val="001B58BD"/>
    <w:rsid w:val="001C1BB7"/>
    <w:rsid w:val="001C46F2"/>
    <w:rsid w:val="001C5670"/>
    <w:rsid w:val="001C7BC7"/>
    <w:rsid w:val="001D0C16"/>
    <w:rsid w:val="001D5430"/>
    <w:rsid w:val="001D6F15"/>
    <w:rsid w:val="001E0653"/>
    <w:rsid w:val="001E2BCB"/>
    <w:rsid w:val="001E4E65"/>
    <w:rsid w:val="001E59B3"/>
    <w:rsid w:val="001F0C32"/>
    <w:rsid w:val="001F2688"/>
    <w:rsid w:val="001F2EAD"/>
    <w:rsid w:val="001F40D2"/>
    <w:rsid w:val="001F60B2"/>
    <w:rsid w:val="001F7AB9"/>
    <w:rsid w:val="00201BC6"/>
    <w:rsid w:val="00204B24"/>
    <w:rsid w:val="0021131C"/>
    <w:rsid w:val="0021147D"/>
    <w:rsid w:val="00212250"/>
    <w:rsid w:val="00216241"/>
    <w:rsid w:val="00222D59"/>
    <w:rsid w:val="00222F02"/>
    <w:rsid w:val="00223C0A"/>
    <w:rsid w:val="002241E4"/>
    <w:rsid w:val="0022489F"/>
    <w:rsid w:val="00230C55"/>
    <w:rsid w:val="002316C7"/>
    <w:rsid w:val="00233E6A"/>
    <w:rsid w:val="0023476D"/>
    <w:rsid w:val="00242151"/>
    <w:rsid w:val="00244877"/>
    <w:rsid w:val="00245059"/>
    <w:rsid w:val="00245DE4"/>
    <w:rsid w:val="00250BDA"/>
    <w:rsid w:val="0025312B"/>
    <w:rsid w:val="0025688B"/>
    <w:rsid w:val="00256E35"/>
    <w:rsid w:val="002579C5"/>
    <w:rsid w:val="00257C72"/>
    <w:rsid w:val="00265C79"/>
    <w:rsid w:val="00266939"/>
    <w:rsid w:val="00270332"/>
    <w:rsid w:val="00270A2E"/>
    <w:rsid w:val="002719F4"/>
    <w:rsid w:val="00272D1F"/>
    <w:rsid w:val="002732BA"/>
    <w:rsid w:val="00273A23"/>
    <w:rsid w:val="00273A62"/>
    <w:rsid w:val="00273DCF"/>
    <w:rsid w:val="00273EFD"/>
    <w:rsid w:val="00275221"/>
    <w:rsid w:val="00282B7E"/>
    <w:rsid w:val="00287085"/>
    <w:rsid w:val="002A4AC3"/>
    <w:rsid w:val="002B29E0"/>
    <w:rsid w:val="002B2CD5"/>
    <w:rsid w:val="002B4CED"/>
    <w:rsid w:val="002C0D17"/>
    <w:rsid w:val="002C231F"/>
    <w:rsid w:val="002C2ED3"/>
    <w:rsid w:val="002D0C57"/>
    <w:rsid w:val="002D26D0"/>
    <w:rsid w:val="002D46DA"/>
    <w:rsid w:val="002D5150"/>
    <w:rsid w:val="002E0F0E"/>
    <w:rsid w:val="002E1C79"/>
    <w:rsid w:val="002E49A6"/>
    <w:rsid w:val="002E6197"/>
    <w:rsid w:val="002F1017"/>
    <w:rsid w:val="002F1962"/>
    <w:rsid w:val="00300A9A"/>
    <w:rsid w:val="003017AB"/>
    <w:rsid w:val="00302101"/>
    <w:rsid w:val="00303484"/>
    <w:rsid w:val="00303B4A"/>
    <w:rsid w:val="003048CE"/>
    <w:rsid w:val="003057D0"/>
    <w:rsid w:val="00305D61"/>
    <w:rsid w:val="003072F5"/>
    <w:rsid w:val="00312274"/>
    <w:rsid w:val="003132CA"/>
    <w:rsid w:val="0031450F"/>
    <w:rsid w:val="003214F4"/>
    <w:rsid w:val="00323D07"/>
    <w:rsid w:val="003261B2"/>
    <w:rsid w:val="00327E83"/>
    <w:rsid w:val="00331C75"/>
    <w:rsid w:val="003336D5"/>
    <w:rsid w:val="00333BC2"/>
    <w:rsid w:val="003344BB"/>
    <w:rsid w:val="00335C7F"/>
    <w:rsid w:val="00343069"/>
    <w:rsid w:val="00344623"/>
    <w:rsid w:val="0034734B"/>
    <w:rsid w:val="00354077"/>
    <w:rsid w:val="003643CB"/>
    <w:rsid w:val="00365754"/>
    <w:rsid w:val="00365D27"/>
    <w:rsid w:val="00366A41"/>
    <w:rsid w:val="00366B87"/>
    <w:rsid w:val="0037497B"/>
    <w:rsid w:val="00380F24"/>
    <w:rsid w:val="0038216F"/>
    <w:rsid w:val="00382DC5"/>
    <w:rsid w:val="00382DF9"/>
    <w:rsid w:val="00390320"/>
    <w:rsid w:val="00390877"/>
    <w:rsid w:val="00391DC8"/>
    <w:rsid w:val="00393755"/>
    <w:rsid w:val="00394ACA"/>
    <w:rsid w:val="003A32BF"/>
    <w:rsid w:val="003A79E6"/>
    <w:rsid w:val="003B1D71"/>
    <w:rsid w:val="003B68FF"/>
    <w:rsid w:val="003B72EB"/>
    <w:rsid w:val="003C01BC"/>
    <w:rsid w:val="003C0836"/>
    <w:rsid w:val="003C0AFC"/>
    <w:rsid w:val="003C2C6E"/>
    <w:rsid w:val="003C4228"/>
    <w:rsid w:val="003C489F"/>
    <w:rsid w:val="003C6678"/>
    <w:rsid w:val="003C7E70"/>
    <w:rsid w:val="003C7F88"/>
    <w:rsid w:val="003D607D"/>
    <w:rsid w:val="003E1346"/>
    <w:rsid w:val="003E19B3"/>
    <w:rsid w:val="003E2FE5"/>
    <w:rsid w:val="003E5286"/>
    <w:rsid w:val="003E5C34"/>
    <w:rsid w:val="003E63D5"/>
    <w:rsid w:val="003E6C64"/>
    <w:rsid w:val="003F08D9"/>
    <w:rsid w:val="003F1128"/>
    <w:rsid w:val="003F1DE9"/>
    <w:rsid w:val="003F3CD7"/>
    <w:rsid w:val="003F4164"/>
    <w:rsid w:val="003F45A9"/>
    <w:rsid w:val="004001F7"/>
    <w:rsid w:val="00401C90"/>
    <w:rsid w:val="00402375"/>
    <w:rsid w:val="00410656"/>
    <w:rsid w:val="004111B8"/>
    <w:rsid w:val="0041503E"/>
    <w:rsid w:val="00416D1B"/>
    <w:rsid w:val="00416E25"/>
    <w:rsid w:val="00417D00"/>
    <w:rsid w:val="00421E14"/>
    <w:rsid w:val="00422EBF"/>
    <w:rsid w:val="004255EC"/>
    <w:rsid w:val="00425E14"/>
    <w:rsid w:val="00427738"/>
    <w:rsid w:val="00427EAE"/>
    <w:rsid w:val="00431A88"/>
    <w:rsid w:val="0043263D"/>
    <w:rsid w:val="00433BE2"/>
    <w:rsid w:val="00436333"/>
    <w:rsid w:val="004367BE"/>
    <w:rsid w:val="004400C9"/>
    <w:rsid w:val="0044213B"/>
    <w:rsid w:val="004421CA"/>
    <w:rsid w:val="00442750"/>
    <w:rsid w:val="0044645F"/>
    <w:rsid w:val="00446EF1"/>
    <w:rsid w:val="00451ED7"/>
    <w:rsid w:val="00453458"/>
    <w:rsid w:val="00455D8A"/>
    <w:rsid w:val="0046220D"/>
    <w:rsid w:val="00467B90"/>
    <w:rsid w:val="00467CF5"/>
    <w:rsid w:val="004763BF"/>
    <w:rsid w:val="004849A4"/>
    <w:rsid w:val="004869AB"/>
    <w:rsid w:val="0049345E"/>
    <w:rsid w:val="004946BA"/>
    <w:rsid w:val="004968C5"/>
    <w:rsid w:val="004A1A42"/>
    <w:rsid w:val="004A603D"/>
    <w:rsid w:val="004B1E6F"/>
    <w:rsid w:val="004B279F"/>
    <w:rsid w:val="004B2DCC"/>
    <w:rsid w:val="004B57B5"/>
    <w:rsid w:val="004C18DD"/>
    <w:rsid w:val="004C246A"/>
    <w:rsid w:val="004C54B5"/>
    <w:rsid w:val="004C63B3"/>
    <w:rsid w:val="004D0816"/>
    <w:rsid w:val="004D1979"/>
    <w:rsid w:val="004E3B3B"/>
    <w:rsid w:val="004E51C1"/>
    <w:rsid w:val="004F368A"/>
    <w:rsid w:val="004F5A72"/>
    <w:rsid w:val="004F6F54"/>
    <w:rsid w:val="005007DD"/>
    <w:rsid w:val="005023AE"/>
    <w:rsid w:val="00502550"/>
    <w:rsid w:val="00507AC2"/>
    <w:rsid w:val="00513276"/>
    <w:rsid w:val="00520848"/>
    <w:rsid w:val="0052311A"/>
    <w:rsid w:val="00525494"/>
    <w:rsid w:val="00525850"/>
    <w:rsid w:val="00533E26"/>
    <w:rsid w:val="005369BD"/>
    <w:rsid w:val="00536DD2"/>
    <w:rsid w:val="00541B72"/>
    <w:rsid w:val="00545FAB"/>
    <w:rsid w:val="00556F4A"/>
    <w:rsid w:val="0056178B"/>
    <w:rsid w:val="00563089"/>
    <w:rsid w:val="00564981"/>
    <w:rsid w:val="0056657C"/>
    <w:rsid w:val="00566589"/>
    <w:rsid w:val="0057121B"/>
    <w:rsid w:val="00571F9D"/>
    <w:rsid w:val="005747DD"/>
    <w:rsid w:val="00575707"/>
    <w:rsid w:val="005774D6"/>
    <w:rsid w:val="00580D4F"/>
    <w:rsid w:val="00586051"/>
    <w:rsid w:val="0058742A"/>
    <w:rsid w:val="0058768E"/>
    <w:rsid w:val="00593944"/>
    <w:rsid w:val="00595B24"/>
    <w:rsid w:val="005974B8"/>
    <w:rsid w:val="005A0FF4"/>
    <w:rsid w:val="005A382B"/>
    <w:rsid w:val="005B447A"/>
    <w:rsid w:val="005B45D6"/>
    <w:rsid w:val="005B6B6C"/>
    <w:rsid w:val="005C2316"/>
    <w:rsid w:val="005D26A7"/>
    <w:rsid w:val="005D2C38"/>
    <w:rsid w:val="005D4CE0"/>
    <w:rsid w:val="005D7C5D"/>
    <w:rsid w:val="005E0192"/>
    <w:rsid w:val="005E0B7D"/>
    <w:rsid w:val="005E1923"/>
    <w:rsid w:val="005E7B0F"/>
    <w:rsid w:val="005F0F9E"/>
    <w:rsid w:val="005F14B5"/>
    <w:rsid w:val="005F172A"/>
    <w:rsid w:val="005F5DA6"/>
    <w:rsid w:val="005F7530"/>
    <w:rsid w:val="00600B05"/>
    <w:rsid w:val="00602095"/>
    <w:rsid w:val="006027C6"/>
    <w:rsid w:val="0061385C"/>
    <w:rsid w:val="00614193"/>
    <w:rsid w:val="00614EB8"/>
    <w:rsid w:val="00615147"/>
    <w:rsid w:val="00616E2C"/>
    <w:rsid w:val="006201A4"/>
    <w:rsid w:val="006206E9"/>
    <w:rsid w:val="00625B2C"/>
    <w:rsid w:val="00634DB8"/>
    <w:rsid w:val="00634EA7"/>
    <w:rsid w:val="0063625A"/>
    <w:rsid w:val="00636FC8"/>
    <w:rsid w:val="00640E9A"/>
    <w:rsid w:val="00641083"/>
    <w:rsid w:val="00642B57"/>
    <w:rsid w:val="00643769"/>
    <w:rsid w:val="00644261"/>
    <w:rsid w:val="00644B50"/>
    <w:rsid w:val="00645182"/>
    <w:rsid w:val="006503A1"/>
    <w:rsid w:val="00654938"/>
    <w:rsid w:val="006605C2"/>
    <w:rsid w:val="00660D0B"/>
    <w:rsid w:val="006648C4"/>
    <w:rsid w:val="0066551E"/>
    <w:rsid w:val="00666020"/>
    <w:rsid w:val="006669AF"/>
    <w:rsid w:val="00671251"/>
    <w:rsid w:val="00675CDA"/>
    <w:rsid w:val="006771A6"/>
    <w:rsid w:val="0067781C"/>
    <w:rsid w:val="006807E9"/>
    <w:rsid w:val="006815A3"/>
    <w:rsid w:val="00682C61"/>
    <w:rsid w:val="0068788B"/>
    <w:rsid w:val="00690B3F"/>
    <w:rsid w:val="00695A12"/>
    <w:rsid w:val="00696FE5"/>
    <w:rsid w:val="006A0C4D"/>
    <w:rsid w:val="006A1237"/>
    <w:rsid w:val="006A1E90"/>
    <w:rsid w:val="006A3203"/>
    <w:rsid w:val="006A6A4A"/>
    <w:rsid w:val="006B18F8"/>
    <w:rsid w:val="006B1A35"/>
    <w:rsid w:val="006B1BB7"/>
    <w:rsid w:val="006B49A7"/>
    <w:rsid w:val="006C1734"/>
    <w:rsid w:val="006C1A3E"/>
    <w:rsid w:val="006C1BBC"/>
    <w:rsid w:val="006C2CFE"/>
    <w:rsid w:val="006C45BD"/>
    <w:rsid w:val="006C4A40"/>
    <w:rsid w:val="006D131A"/>
    <w:rsid w:val="006E1F47"/>
    <w:rsid w:val="006E27D3"/>
    <w:rsid w:val="006E49F4"/>
    <w:rsid w:val="006E4C14"/>
    <w:rsid w:val="006F183E"/>
    <w:rsid w:val="006F4C29"/>
    <w:rsid w:val="007018F3"/>
    <w:rsid w:val="00701BB1"/>
    <w:rsid w:val="00702EC8"/>
    <w:rsid w:val="0070396E"/>
    <w:rsid w:val="00704B5F"/>
    <w:rsid w:val="00712142"/>
    <w:rsid w:val="00714A89"/>
    <w:rsid w:val="007221A4"/>
    <w:rsid w:val="007259B0"/>
    <w:rsid w:val="00726C0B"/>
    <w:rsid w:val="00727027"/>
    <w:rsid w:val="00727EFF"/>
    <w:rsid w:val="007317BE"/>
    <w:rsid w:val="0073314F"/>
    <w:rsid w:val="007337D2"/>
    <w:rsid w:val="00740981"/>
    <w:rsid w:val="00741227"/>
    <w:rsid w:val="00741B51"/>
    <w:rsid w:val="0074258F"/>
    <w:rsid w:val="007431E8"/>
    <w:rsid w:val="00745EAA"/>
    <w:rsid w:val="0075211B"/>
    <w:rsid w:val="0075525E"/>
    <w:rsid w:val="007552C3"/>
    <w:rsid w:val="00755E21"/>
    <w:rsid w:val="00760605"/>
    <w:rsid w:val="007609F8"/>
    <w:rsid w:val="0076173B"/>
    <w:rsid w:val="00764AE7"/>
    <w:rsid w:val="007670C3"/>
    <w:rsid w:val="007670F3"/>
    <w:rsid w:val="00772A7A"/>
    <w:rsid w:val="007734FA"/>
    <w:rsid w:val="00773A2D"/>
    <w:rsid w:val="0077760A"/>
    <w:rsid w:val="00781344"/>
    <w:rsid w:val="00795CBE"/>
    <w:rsid w:val="007963D6"/>
    <w:rsid w:val="007A3100"/>
    <w:rsid w:val="007A36AD"/>
    <w:rsid w:val="007A3B6A"/>
    <w:rsid w:val="007A55F8"/>
    <w:rsid w:val="007A62D6"/>
    <w:rsid w:val="007B7F96"/>
    <w:rsid w:val="007C19FA"/>
    <w:rsid w:val="007C2A62"/>
    <w:rsid w:val="007C2AEE"/>
    <w:rsid w:val="007C4D96"/>
    <w:rsid w:val="007C5B08"/>
    <w:rsid w:val="007C652D"/>
    <w:rsid w:val="007C7396"/>
    <w:rsid w:val="007D2616"/>
    <w:rsid w:val="007D4144"/>
    <w:rsid w:val="007D625F"/>
    <w:rsid w:val="007E4B3F"/>
    <w:rsid w:val="007E5E74"/>
    <w:rsid w:val="007F1BF6"/>
    <w:rsid w:val="007F51C5"/>
    <w:rsid w:val="007F5C4B"/>
    <w:rsid w:val="008072FD"/>
    <w:rsid w:val="008115BB"/>
    <w:rsid w:val="008116A2"/>
    <w:rsid w:val="0081260D"/>
    <w:rsid w:val="00813C92"/>
    <w:rsid w:val="00816560"/>
    <w:rsid w:val="00825C66"/>
    <w:rsid w:val="008318F0"/>
    <w:rsid w:val="008342F7"/>
    <w:rsid w:val="00834B9B"/>
    <w:rsid w:val="00836D6D"/>
    <w:rsid w:val="00837435"/>
    <w:rsid w:val="0084426B"/>
    <w:rsid w:val="00846612"/>
    <w:rsid w:val="00850659"/>
    <w:rsid w:val="00851377"/>
    <w:rsid w:val="00852E46"/>
    <w:rsid w:val="00852EC2"/>
    <w:rsid w:val="00853F40"/>
    <w:rsid w:val="00854B55"/>
    <w:rsid w:val="00855BB5"/>
    <w:rsid w:val="008609CE"/>
    <w:rsid w:val="00862DC0"/>
    <w:rsid w:val="00867B09"/>
    <w:rsid w:val="0087285C"/>
    <w:rsid w:val="00874DE3"/>
    <w:rsid w:val="0087648A"/>
    <w:rsid w:val="008776E7"/>
    <w:rsid w:val="00883A2A"/>
    <w:rsid w:val="008852E2"/>
    <w:rsid w:val="00885C28"/>
    <w:rsid w:val="00885F09"/>
    <w:rsid w:val="0089036C"/>
    <w:rsid w:val="008940AD"/>
    <w:rsid w:val="008947BE"/>
    <w:rsid w:val="00897C89"/>
    <w:rsid w:val="00897FF4"/>
    <w:rsid w:val="008A6D60"/>
    <w:rsid w:val="008A72F1"/>
    <w:rsid w:val="008A7AC2"/>
    <w:rsid w:val="008B0E41"/>
    <w:rsid w:val="008B124A"/>
    <w:rsid w:val="008B1B07"/>
    <w:rsid w:val="008B317B"/>
    <w:rsid w:val="008B4E89"/>
    <w:rsid w:val="008B63F5"/>
    <w:rsid w:val="008B6E1D"/>
    <w:rsid w:val="008C20C8"/>
    <w:rsid w:val="008D0E72"/>
    <w:rsid w:val="008D4877"/>
    <w:rsid w:val="008D5B90"/>
    <w:rsid w:val="008D6DAE"/>
    <w:rsid w:val="008E4977"/>
    <w:rsid w:val="008E52A4"/>
    <w:rsid w:val="008F10C2"/>
    <w:rsid w:val="008F1C93"/>
    <w:rsid w:val="008F3D7C"/>
    <w:rsid w:val="008F6739"/>
    <w:rsid w:val="009013DD"/>
    <w:rsid w:val="00901C14"/>
    <w:rsid w:val="0090284D"/>
    <w:rsid w:val="009030EE"/>
    <w:rsid w:val="00903DE3"/>
    <w:rsid w:val="00905DCB"/>
    <w:rsid w:val="00906EE7"/>
    <w:rsid w:val="00910699"/>
    <w:rsid w:val="00913113"/>
    <w:rsid w:val="00913AE4"/>
    <w:rsid w:val="009166C1"/>
    <w:rsid w:val="0092008A"/>
    <w:rsid w:val="00920A92"/>
    <w:rsid w:val="009233D8"/>
    <w:rsid w:val="00923DBA"/>
    <w:rsid w:val="00926853"/>
    <w:rsid w:val="00927BD2"/>
    <w:rsid w:val="00927E3C"/>
    <w:rsid w:val="00934D5E"/>
    <w:rsid w:val="009442AE"/>
    <w:rsid w:val="009443BD"/>
    <w:rsid w:val="009464E3"/>
    <w:rsid w:val="00947170"/>
    <w:rsid w:val="00947199"/>
    <w:rsid w:val="009514C3"/>
    <w:rsid w:val="00955B2B"/>
    <w:rsid w:val="00956D1E"/>
    <w:rsid w:val="00956E05"/>
    <w:rsid w:val="00956ECC"/>
    <w:rsid w:val="00961F4F"/>
    <w:rsid w:val="0096246B"/>
    <w:rsid w:val="00963942"/>
    <w:rsid w:val="00970189"/>
    <w:rsid w:val="0097024A"/>
    <w:rsid w:val="009728A3"/>
    <w:rsid w:val="00973183"/>
    <w:rsid w:val="00975AEF"/>
    <w:rsid w:val="009807C7"/>
    <w:rsid w:val="00982F54"/>
    <w:rsid w:val="009837B4"/>
    <w:rsid w:val="00984BEC"/>
    <w:rsid w:val="00987BBA"/>
    <w:rsid w:val="009937A4"/>
    <w:rsid w:val="00995E4D"/>
    <w:rsid w:val="009A08B5"/>
    <w:rsid w:val="009A0C8F"/>
    <w:rsid w:val="009A4850"/>
    <w:rsid w:val="009A5F08"/>
    <w:rsid w:val="009A64BE"/>
    <w:rsid w:val="009B139E"/>
    <w:rsid w:val="009B258C"/>
    <w:rsid w:val="009B7C48"/>
    <w:rsid w:val="009C17D0"/>
    <w:rsid w:val="009C7966"/>
    <w:rsid w:val="009D04F8"/>
    <w:rsid w:val="009D0B6D"/>
    <w:rsid w:val="009D0B8B"/>
    <w:rsid w:val="009D366B"/>
    <w:rsid w:val="009D5C8E"/>
    <w:rsid w:val="009D6440"/>
    <w:rsid w:val="009D6A38"/>
    <w:rsid w:val="009D794D"/>
    <w:rsid w:val="009D7F61"/>
    <w:rsid w:val="009E613D"/>
    <w:rsid w:val="009F3EE0"/>
    <w:rsid w:val="009F427C"/>
    <w:rsid w:val="009F479D"/>
    <w:rsid w:val="009F4856"/>
    <w:rsid w:val="009F4B69"/>
    <w:rsid w:val="009F748D"/>
    <w:rsid w:val="00A0728E"/>
    <w:rsid w:val="00A11E23"/>
    <w:rsid w:val="00A15DB4"/>
    <w:rsid w:val="00A17360"/>
    <w:rsid w:val="00A21437"/>
    <w:rsid w:val="00A22061"/>
    <w:rsid w:val="00A2243C"/>
    <w:rsid w:val="00A23FAE"/>
    <w:rsid w:val="00A31CB6"/>
    <w:rsid w:val="00A32F35"/>
    <w:rsid w:val="00A36036"/>
    <w:rsid w:val="00A36FDC"/>
    <w:rsid w:val="00A47506"/>
    <w:rsid w:val="00A519B4"/>
    <w:rsid w:val="00A55966"/>
    <w:rsid w:val="00A57A30"/>
    <w:rsid w:val="00A61E12"/>
    <w:rsid w:val="00A6246D"/>
    <w:rsid w:val="00A62473"/>
    <w:rsid w:val="00A63BA4"/>
    <w:rsid w:val="00A67B56"/>
    <w:rsid w:val="00A70028"/>
    <w:rsid w:val="00A72489"/>
    <w:rsid w:val="00A74E98"/>
    <w:rsid w:val="00A762E2"/>
    <w:rsid w:val="00A76F16"/>
    <w:rsid w:val="00A83381"/>
    <w:rsid w:val="00A84DF2"/>
    <w:rsid w:val="00A914C6"/>
    <w:rsid w:val="00A927D4"/>
    <w:rsid w:val="00A9367C"/>
    <w:rsid w:val="00A95403"/>
    <w:rsid w:val="00A96B5F"/>
    <w:rsid w:val="00A972FB"/>
    <w:rsid w:val="00AA431D"/>
    <w:rsid w:val="00AA4C91"/>
    <w:rsid w:val="00AA575E"/>
    <w:rsid w:val="00AA69C6"/>
    <w:rsid w:val="00AB2327"/>
    <w:rsid w:val="00AB58A6"/>
    <w:rsid w:val="00AB5A36"/>
    <w:rsid w:val="00AB69E1"/>
    <w:rsid w:val="00AB7A5A"/>
    <w:rsid w:val="00AC0D95"/>
    <w:rsid w:val="00AC0DEB"/>
    <w:rsid w:val="00AC39E7"/>
    <w:rsid w:val="00AC3BD5"/>
    <w:rsid w:val="00AC42CB"/>
    <w:rsid w:val="00AC5EE9"/>
    <w:rsid w:val="00AC6213"/>
    <w:rsid w:val="00AD5F2F"/>
    <w:rsid w:val="00AD6EE5"/>
    <w:rsid w:val="00AE1CF9"/>
    <w:rsid w:val="00AE39B8"/>
    <w:rsid w:val="00AE58CD"/>
    <w:rsid w:val="00AF226D"/>
    <w:rsid w:val="00AF3AA1"/>
    <w:rsid w:val="00AF4E25"/>
    <w:rsid w:val="00AF5528"/>
    <w:rsid w:val="00AF7DFC"/>
    <w:rsid w:val="00B00546"/>
    <w:rsid w:val="00B03696"/>
    <w:rsid w:val="00B10DBC"/>
    <w:rsid w:val="00B13625"/>
    <w:rsid w:val="00B13B6A"/>
    <w:rsid w:val="00B20AC7"/>
    <w:rsid w:val="00B23A14"/>
    <w:rsid w:val="00B25BA1"/>
    <w:rsid w:val="00B32820"/>
    <w:rsid w:val="00B32A10"/>
    <w:rsid w:val="00B339F6"/>
    <w:rsid w:val="00B341FD"/>
    <w:rsid w:val="00B34FCE"/>
    <w:rsid w:val="00B3553A"/>
    <w:rsid w:val="00B371AA"/>
    <w:rsid w:val="00B4348F"/>
    <w:rsid w:val="00B44ADA"/>
    <w:rsid w:val="00B50F68"/>
    <w:rsid w:val="00B51024"/>
    <w:rsid w:val="00B513BB"/>
    <w:rsid w:val="00B5399F"/>
    <w:rsid w:val="00B53B75"/>
    <w:rsid w:val="00B5407F"/>
    <w:rsid w:val="00B560FE"/>
    <w:rsid w:val="00B62146"/>
    <w:rsid w:val="00B65157"/>
    <w:rsid w:val="00B65BE0"/>
    <w:rsid w:val="00B703E1"/>
    <w:rsid w:val="00B7171E"/>
    <w:rsid w:val="00B767EB"/>
    <w:rsid w:val="00B85ABE"/>
    <w:rsid w:val="00B85E57"/>
    <w:rsid w:val="00B93F6F"/>
    <w:rsid w:val="00B94E4B"/>
    <w:rsid w:val="00B973C7"/>
    <w:rsid w:val="00B97C46"/>
    <w:rsid w:val="00BA636F"/>
    <w:rsid w:val="00BB3655"/>
    <w:rsid w:val="00BB7792"/>
    <w:rsid w:val="00BC24D6"/>
    <w:rsid w:val="00BC2D46"/>
    <w:rsid w:val="00BC3DAD"/>
    <w:rsid w:val="00BC51FF"/>
    <w:rsid w:val="00BD2EFC"/>
    <w:rsid w:val="00BD3422"/>
    <w:rsid w:val="00BD719A"/>
    <w:rsid w:val="00BD771D"/>
    <w:rsid w:val="00BE15A0"/>
    <w:rsid w:val="00BE53A0"/>
    <w:rsid w:val="00BE6A46"/>
    <w:rsid w:val="00BE726B"/>
    <w:rsid w:val="00BF278C"/>
    <w:rsid w:val="00BF45AE"/>
    <w:rsid w:val="00BF499C"/>
    <w:rsid w:val="00BF7A6F"/>
    <w:rsid w:val="00C01151"/>
    <w:rsid w:val="00C11755"/>
    <w:rsid w:val="00C12883"/>
    <w:rsid w:val="00C22888"/>
    <w:rsid w:val="00C2646C"/>
    <w:rsid w:val="00C32965"/>
    <w:rsid w:val="00C33CFE"/>
    <w:rsid w:val="00C35377"/>
    <w:rsid w:val="00C35569"/>
    <w:rsid w:val="00C3648F"/>
    <w:rsid w:val="00C44150"/>
    <w:rsid w:val="00C50430"/>
    <w:rsid w:val="00C522F9"/>
    <w:rsid w:val="00C52545"/>
    <w:rsid w:val="00C532E1"/>
    <w:rsid w:val="00C559EB"/>
    <w:rsid w:val="00C611E6"/>
    <w:rsid w:val="00C61FD3"/>
    <w:rsid w:val="00C6390F"/>
    <w:rsid w:val="00C65AFA"/>
    <w:rsid w:val="00C6763B"/>
    <w:rsid w:val="00C762DD"/>
    <w:rsid w:val="00C80DCB"/>
    <w:rsid w:val="00C82179"/>
    <w:rsid w:val="00C83496"/>
    <w:rsid w:val="00C854E9"/>
    <w:rsid w:val="00C909E1"/>
    <w:rsid w:val="00C914CC"/>
    <w:rsid w:val="00C9422C"/>
    <w:rsid w:val="00C945A4"/>
    <w:rsid w:val="00C94847"/>
    <w:rsid w:val="00CA2AA7"/>
    <w:rsid w:val="00CA40A5"/>
    <w:rsid w:val="00CA7B6F"/>
    <w:rsid w:val="00CB07AE"/>
    <w:rsid w:val="00CB2987"/>
    <w:rsid w:val="00CB3EF9"/>
    <w:rsid w:val="00CB58AC"/>
    <w:rsid w:val="00CB5B99"/>
    <w:rsid w:val="00CB6258"/>
    <w:rsid w:val="00CB7A44"/>
    <w:rsid w:val="00CC0949"/>
    <w:rsid w:val="00CC09D2"/>
    <w:rsid w:val="00CC1B8C"/>
    <w:rsid w:val="00CC1C50"/>
    <w:rsid w:val="00CC32A4"/>
    <w:rsid w:val="00CD1679"/>
    <w:rsid w:val="00CD2BD1"/>
    <w:rsid w:val="00CD590B"/>
    <w:rsid w:val="00CD5D16"/>
    <w:rsid w:val="00CD6935"/>
    <w:rsid w:val="00CD7A7F"/>
    <w:rsid w:val="00CE13B4"/>
    <w:rsid w:val="00CE1641"/>
    <w:rsid w:val="00CE2604"/>
    <w:rsid w:val="00CE727A"/>
    <w:rsid w:val="00CF1714"/>
    <w:rsid w:val="00CF548F"/>
    <w:rsid w:val="00D003E8"/>
    <w:rsid w:val="00D01A9A"/>
    <w:rsid w:val="00D02226"/>
    <w:rsid w:val="00D02384"/>
    <w:rsid w:val="00D02E3C"/>
    <w:rsid w:val="00D04DC4"/>
    <w:rsid w:val="00D0677A"/>
    <w:rsid w:val="00D12249"/>
    <w:rsid w:val="00D134BA"/>
    <w:rsid w:val="00D14C30"/>
    <w:rsid w:val="00D15186"/>
    <w:rsid w:val="00D158D0"/>
    <w:rsid w:val="00D2710C"/>
    <w:rsid w:val="00D2756E"/>
    <w:rsid w:val="00D338FC"/>
    <w:rsid w:val="00D339EB"/>
    <w:rsid w:val="00D35235"/>
    <w:rsid w:val="00D37FD5"/>
    <w:rsid w:val="00D435E3"/>
    <w:rsid w:val="00D46DEE"/>
    <w:rsid w:val="00D47C2D"/>
    <w:rsid w:val="00D54CED"/>
    <w:rsid w:val="00D54F31"/>
    <w:rsid w:val="00D60C63"/>
    <w:rsid w:val="00D62780"/>
    <w:rsid w:val="00D63E93"/>
    <w:rsid w:val="00D661DD"/>
    <w:rsid w:val="00D66943"/>
    <w:rsid w:val="00D67C00"/>
    <w:rsid w:val="00D7239E"/>
    <w:rsid w:val="00D77B89"/>
    <w:rsid w:val="00D81ECE"/>
    <w:rsid w:val="00D866ED"/>
    <w:rsid w:val="00D87BEB"/>
    <w:rsid w:val="00D87F7C"/>
    <w:rsid w:val="00D91413"/>
    <w:rsid w:val="00D91DBF"/>
    <w:rsid w:val="00D948EB"/>
    <w:rsid w:val="00D94AB3"/>
    <w:rsid w:val="00D9760B"/>
    <w:rsid w:val="00D97F73"/>
    <w:rsid w:val="00DA00F3"/>
    <w:rsid w:val="00DA21A7"/>
    <w:rsid w:val="00DA30E9"/>
    <w:rsid w:val="00DA4062"/>
    <w:rsid w:val="00DA4F0B"/>
    <w:rsid w:val="00DB0B0F"/>
    <w:rsid w:val="00DB6352"/>
    <w:rsid w:val="00DC28A1"/>
    <w:rsid w:val="00DD0E5F"/>
    <w:rsid w:val="00DE1482"/>
    <w:rsid w:val="00DE2867"/>
    <w:rsid w:val="00DF15E9"/>
    <w:rsid w:val="00DF24EC"/>
    <w:rsid w:val="00DF2A96"/>
    <w:rsid w:val="00DF304D"/>
    <w:rsid w:val="00DF4ABD"/>
    <w:rsid w:val="00DF5C0E"/>
    <w:rsid w:val="00DF6AF7"/>
    <w:rsid w:val="00DF71F8"/>
    <w:rsid w:val="00E003E2"/>
    <w:rsid w:val="00E147E3"/>
    <w:rsid w:val="00E1521C"/>
    <w:rsid w:val="00E16FDB"/>
    <w:rsid w:val="00E220C5"/>
    <w:rsid w:val="00E240CD"/>
    <w:rsid w:val="00E247CE"/>
    <w:rsid w:val="00E25A0C"/>
    <w:rsid w:val="00E26EE6"/>
    <w:rsid w:val="00E317ED"/>
    <w:rsid w:val="00E32740"/>
    <w:rsid w:val="00E334F8"/>
    <w:rsid w:val="00E3762C"/>
    <w:rsid w:val="00E41607"/>
    <w:rsid w:val="00E42F6A"/>
    <w:rsid w:val="00E43277"/>
    <w:rsid w:val="00E434CC"/>
    <w:rsid w:val="00E47F76"/>
    <w:rsid w:val="00E51BE1"/>
    <w:rsid w:val="00E52688"/>
    <w:rsid w:val="00E53351"/>
    <w:rsid w:val="00E54D5F"/>
    <w:rsid w:val="00E57E31"/>
    <w:rsid w:val="00E607DA"/>
    <w:rsid w:val="00E61EC1"/>
    <w:rsid w:val="00E66C78"/>
    <w:rsid w:val="00E67BED"/>
    <w:rsid w:val="00E67DC5"/>
    <w:rsid w:val="00E71253"/>
    <w:rsid w:val="00E8190D"/>
    <w:rsid w:val="00E91215"/>
    <w:rsid w:val="00E913E2"/>
    <w:rsid w:val="00E9596D"/>
    <w:rsid w:val="00EA16DA"/>
    <w:rsid w:val="00EA2111"/>
    <w:rsid w:val="00EA2A38"/>
    <w:rsid w:val="00EA4476"/>
    <w:rsid w:val="00EB1C7D"/>
    <w:rsid w:val="00EB2635"/>
    <w:rsid w:val="00EB35C3"/>
    <w:rsid w:val="00EB3AF4"/>
    <w:rsid w:val="00EB5509"/>
    <w:rsid w:val="00EB7C3A"/>
    <w:rsid w:val="00EC0DD8"/>
    <w:rsid w:val="00EC2712"/>
    <w:rsid w:val="00EC2997"/>
    <w:rsid w:val="00EC2FEA"/>
    <w:rsid w:val="00EC4B6A"/>
    <w:rsid w:val="00EC72A7"/>
    <w:rsid w:val="00ED486F"/>
    <w:rsid w:val="00ED7584"/>
    <w:rsid w:val="00EE02CA"/>
    <w:rsid w:val="00EE2EBB"/>
    <w:rsid w:val="00EE31D3"/>
    <w:rsid w:val="00EE364D"/>
    <w:rsid w:val="00EE41CA"/>
    <w:rsid w:val="00EE5223"/>
    <w:rsid w:val="00EF1150"/>
    <w:rsid w:val="00EF1CAF"/>
    <w:rsid w:val="00EF1F55"/>
    <w:rsid w:val="00EF3626"/>
    <w:rsid w:val="00EF4D88"/>
    <w:rsid w:val="00EF743C"/>
    <w:rsid w:val="00F002BE"/>
    <w:rsid w:val="00F00606"/>
    <w:rsid w:val="00F00FB8"/>
    <w:rsid w:val="00F01AB9"/>
    <w:rsid w:val="00F022DE"/>
    <w:rsid w:val="00F02893"/>
    <w:rsid w:val="00F0597F"/>
    <w:rsid w:val="00F06F3A"/>
    <w:rsid w:val="00F1061E"/>
    <w:rsid w:val="00F14CFB"/>
    <w:rsid w:val="00F23E75"/>
    <w:rsid w:val="00F24C09"/>
    <w:rsid w:val="00F25D26"/>
    <w:rsid w:val="00F26227"/>
    <w:rsid w:val="00F27446"/>
    <w:rsid w:val="00F30923"/>
    <w:rsid w:val="00F36435"/>
    <w:rsid w:val="00F4071E"/>
    <w:rsid w:val="00F40A89"/>
    <w:rsid w:val="00F40C49"/>
    <w:rsid w:val="00F41433"/>
    <w:rsid w:val="00F42309"/>
    <w:rsid w:val="00F55822"/>
    <w:rsid w:val="00F56EDC"/>
    <w:rsid w:val="00F62849"/>
    <w:rsid w:val="00F64399"/>
    <w:rsid w:val="00F646FE"/>
    <w:rsid w:val="00F65E70"/>
    <w:rsid w:val="00F6638A"/>
    <w:rsid w:val="00F712E7"/>
    <w:rsid w:val="00F730F1"/>
    <w:rsid w:val="00F734E7"/>
    <w:rsid w:val="00F73B85"/>
    <w:rsid w:val="00F772ED"/>
    <w:rsid w:val="00F77803"/>
    <w:rsid w:val="00F87C07"/>
    <w:rsid w:val="00F96D81"/>
    <w:rsid w:val="00FA17C0"/>
    <w:rsid w:val="00FA1927"/>
    <w:rsid w:val="00FA68F5"/>
    <w:rsid w:val="00FB047C"/>
    <w:rsid w:val="00FB44C1"/>
    <w:rsid w:val="00FC0276"/>
    <w:rsid w:val="00FC04CB"/>
    <w:rsid w:val="00FC069F"/>
    <w:rsid w:val="00FC0B6B"/>
    <w:rsid w:val="00FC0E29"/>
    <w:rsid w:val="00FD0FA6"/>
    <w:rsid w:val="00FD1616"/>
    <w:rsid w:val="00FD3370"/>
    <w:rsid w:val="00FD4547"/>
    <w:rsid w:val="00FE1902"/>
    <w:rsid w:val="00FE3258"/>
    <w:rsid w:val="00FE43D6"/>
    <w:rsid w:val="00FE4D31"/>
    <w:rsid w:val="00FF6B3B"/>
    <w:rsid w:val="00FF793E"/>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5337E"/>
  <w15:docId w15:val="{042C8E06-A8B5-42D7-9262-BD9A5E43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93D"/>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semiHidden/>
    <w:unhideWhenUsed/>
    <w:qFormat/>
    <w:rsid w:val="00BD771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ListParagraph"/>
    <w:link w:val="HEADING2Char"/>
    <w:qFormat/>
    <w:rsid w:val="00E66C78"/>
    <w:pPr>
      <w:widowControl w:val="0"/>
      <w:numPr>
        <w:numId w:val="9"/>
      </w:numPr>
      <w:spacing w:before="360" w:after="120" w:line="240" w:lineRule="auto"/>
      <w:contextualSpacing w:val="0"/>
    </w:pPr>
    <w:rPr>
      <w:rFonts w:ascii="Arial" w:hAnsi="Arial" w:cs="Arial"/>
      <w:b/>
      <w:szCs w:val="16"/>
      <w:lang w:val="en-GB"/>
    </w:rPr>
  </w:style>
  <w:style w:type="character" w:customStyle="1" w:styleId="HEADING2Char">
    <w:name w:val="HEADING 2 Char"/>
    <w:basedOn w:val="DefaultParagraphFont"/>
    <w:link w:val="Heading21"/>
    <w:rsid w:val="00E66C78"/>
    <w:rPr>
      <w:rFonts w:ascii="Arial" w:hAnsi="Arial" w:cs="Arial"/>
      <w:b/>
      <w:szCs w:val="16"/>
      <w:lang w:val="en-GB"/>
    </w:rPr>
  </w:style>
  <w:style w:type="paragraph" w:styleId="ListParagraph">
    <w:name w:val="List Paragraph"/>
    <w:basedOn w:val="Normal"/>
    <w:uiPriority w:val="34"/>
    <w:qFormat/>
    <w:rsid w:val="00E66C78"/>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066E32"/>
    <w:pPr>
      <w:spacing w:before="100" w:beforeAutospacing="1" w:after="100" w:afterAutospacing="1"/>
    </w:pPr>
    <w:rPr>
      <w:sz w:val="24"/>
      <w:szCs w:val="24"/>
      <w:lang w:val="tr-TR" w:eastAsia="tr-TR"/>
    </w:rPr>
  </w:style>
  <w:style w:type="table" w:styleId="TableGrid">
    <w:name w:val="Table Grid"/>
    <w:basedOn w:val="TableNormal"/>
    <w:uiPriority w:val="59"/>
    <w:rsid w:val="00AA6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2101"/>
    <w:rPr>
      <w:color w:val="0000FF" w:themeColor="hyperlink"/>
      <w:u w:val="single"/>
    </w:rPr>
  </w:style>
  <w:style w:type="paragraph" w:customStyle="1" w:styleId="emadde">
    <w:name w:val="emadde"/>
    <w:basedOn w:val="Normal"/>
    <w:next w:val="Normal"/>
    <w:uiPriority w:val="99"/>
    <w:rsid w:val="002B4CED"/>
    <w:pPr>
      <w:widowControl w:val="0"/>
      <w:autoSpaceDE w:val="0"/>
      <w:autoSpaceDN w:val="0"/>
      <w:adjustRightInd w:val="0"/>
    </w:pPr>
    <w:rPr>
      <w:rFonts w:ascii="Arial" w:hAnsi="Arial" w:cs="Arial"/>
      <w:sz w:val="24"/>
      <w:szCs w:val="24"/>
      <w:lang w:val="tr-TR" w:eastAsia="tr-TR"/>
    </w:rPr>
  </w:style>
  <w:style w:type="character" w:styleId="CommentReference">
    <w:name w:val="annotation reference"/>
    <w:basedOn w:val="DefaultParagraphFont"/>
    <w:uiPriority w:val="99"/>
    <w:semiHidden/>
    <w:unhideWhenUsed/>
    <w:rsid w:val="00F36435"/>
    <w:rPr>
      <w:sz w:val="16"/>
      <w:szCs w:val="16"/>
    </w:rPr>
  </w:style>
  <w:style w:type="paragraph" w:styleId="CommentText">
    <w:name w:val="annotation text"/>
    <w:basedOn w:val="Normal"/>
    <w:link w:val="CommentTextChar"/>
    <w:uiPriority w:val="99"/>
    <w:semiHidden/>
    <w:unhideWhenUsed/>
    <w:rsid w:val="00F36435"/>
  </w:style>
  <w:style w:type="character" w:customStyle="1" w:styleId="CommentTextChar">
    <w:name w:val="Comment Text Char"/>
    <w:basedOn w:val="DefaultParagraphFont"/>
    <w:link w:val="CommentText"/>
    <w:uiPriority w:val="99"/>
    <w:semiHidden/>
    <w:rsid w:val="00F36435"/>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36435"/>
    <w:rPr>
      <w:b/>
      <w:bCs/>
    </w:rPr>
  </w:style>
  <w:style w:type="character" w:customStyle="1" w:styleId="CommentSubjectChar">
    <w:name w:val="Comment Subject Char"/>
    <w:basedOn w:val="CommentTextChar"/>
    <w:link w:val="CommentSubject"/>
    <w:uiPriority w:val="99"/>
    <w:semiHidden/>
    <w:rsid w:val="00F36435"/>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F36435"/>
    <w:rPr>
      <w:rFonts w:ascii="Tahoma" w:hAnsi="Tahoma" w:cs="Tahoma"/>
      <w:sz w:val="16"/>
      <w:szCs w:val="16"/>
    </w:rPr>
  </w:style>
  <w:style w:type="character" w:customStyle="1" w:styleId="BalloonTextChar">
    <w:name w:val="Balloon Text Char"/>
    <w:basedOn w:val="DefaultParagraphFont"/>
    <w:link w:val="BalloonText"/>
    <w:uiPriority w:val="99"/>
    <w:semiHidden/>
    <w:rsid w:val="00F36435"/>
    <w:rPr>
      <w:rFonts w:ascii="Tahoma" w:eastAsia="Times New Roman" w:hAnsi="Tahoma" w:cs="Tahoma"/>
      <w:sz w:val="16"/>
      <w:szCs w:val="16"/>
      <w:lang w:val="en-GB" w:eastAsia="en-GB"/>
    </w:rPr>
  </w:style>
  <w:style w:type="table" w:styleId="LightShading-Accent2">
    <w:name w:val="Light Shading Accent 2"/>
    <w:basedOn w:val="TableNormal"/>
    <w:uiPriority w:val="60"/>
    <w:rsid w:val="00923DB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Grid2-Accent2">
    <w:name w:val="Medium Grid 2 Accent 2"/>
    <w:basedOn w:val="TableNormal"/>
    <w:uiPriority w:val="68"/>
    <w:rsid w:val="00923DB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customStyle="1" w:styleId="shorttext">
    <w:name w:val="short_text"/>
    <w:basedOn w:val="DefaultParagraphFont"/>
    <w:rsid w:val="000F7429"/>
  </w:style>
  <w:style w:type="character" w:customStyle="1" w:styleId="alt-edited">
    <w:name w:val="alt-edited"/>
    <w:basedOn w:val="DefaultParagraphFont"/>
    <w:rsid w:val="000F7429"/>
  </w:style>
  <w:style w:type="character" w:customStyle="1" w:styleId="apple-converted-space">
    <w:name w:val="apple-converted-space"/>
    <w:basedOn w:val="DefaultParagraphFont"/>
    <w:rsid w:val="009514C3"/>
  </w:style>
  <w:style w:type="paragraph" w:customStyle="1" w:styleId="Default">
    <w:name w:val="Default"/>
    <w:rsid w:val="00602095"/>
    <w:pPr>
      <w:widowControl w:val="0"/>
      <w:autoSpaceDE w:val="0"/>
      <w:autoSpaceDN w:val="0"/>
      <w:adjustRightInd w:val="0"/>
      <w:spacing w:after="0" w:line="240" w:lineRule="auto"/>
    </w:pPr>
    <w:rPr>
      <w:rFonts w:ascii="Cambria" w:eastAsiaTheme="minorEastAsia" w:hAnsi="Cambria" w:cs="Cambria"/>
      <w:color w:val="000000"/>
      <w:sz w:val="24"/>
      <w:szCs w:val="24"/>
    </w:rPr>
  </w:style>
  <w:style w:type="paragraph" w:styleId="FootnoteText">
    <w:name w:val="footnote text"/>
    <w:basedOn w:val="Normal"/>
    <w:link w:val="FootnoteTextChar"/>
    <w:uiPriority w:val="99"/>
    <w:semiHidden/>
    <w:unhideWhenUsed/>
    <w:rsid w:val="009E613D"/>
  </w:style>
  <w:style w:type="character" w:customStyle="1" w:styleId="FootnoteTextChar">
    <w:name w:val="Footnote Text Char"/>
    <w:basedOn w:val="DefaultParagraphFont"/>
    <w:link w:val="FootnoteText"/>
    <w:uiPriority w:val="99"/>
    <w:semiHidden/>
    <w:rsid w:val="009E613D"/>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9E613D"/>
    <w:rPr>
      <w:vertAlign w:val="superscript"/>
    </w:rPr>
  </w:style>
  <w:style w:type="table" w:customStyle="1" w:styleId="ListTable3-Accent11">
    <w:name w:val="List Table 3 - Accent 11"/>
    <w:basedOn w:val="TableNormal"/>
    <w:uiPriority w:val="48"/>
    <w:rsid w:val="00CA2AA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Body">
    <w:name w:val="Body"/>
    <w:rsid w:val="00417D00"/>
    <w:pPr>
      <w:widowControl w:val="0"/>
      <w:pBdr>
        <w:top w:val="nil"/>
        <w:left w:val="nil"/>
        <w:bottom w:val="nil"/>
        <w:right w:val="nil"/>
        <w:between w:val="nil"/>
        <w:bar w:val="nil"/>
      </w:pBdr>
      <w:spacing w:after="120" w:line="240" w:lineRule="auto"/>
    </w:pPr>
    <w:rPr>
      <w:rFonts w:ascii="Arial" w:eastAsia="Arial Unicode MS" w:hAnsi="Arial" w:cs="Arial Unicode MS"/>
      <w:color w:val="000000"/>
      <w:u w:color="000000"/>
      <w:bdr w:val="nil"/>
      <w:lang w:val="de-DE"/>
    </w:rPr>
  </w:style>
  <w:style w:type="character" w:customStyle="1" w:styleId="object">
    <w:name w:val="object"/>
    <w:basedOn w:val="DefaultParagraphFont"/>
    <w:rsid w:val="00AC5EE9"/>
  </w:style>
  <w:style w:type="character" w:styleId="FollowedHyperlink">
    <w:name w:val="FollowedHyperlink"/>
    <w:basedOn w:val="DefaultParagraphFont"/>
    <w:uiPriority w:val="99"/>
    <w:semiHidden/>
    <w:unhideWhenUsed/>
    <w:rsid w:val="00600B05"/>
    <w:rPr>
      <w:color w:val="800080" w:themeColor="followedHyperlink"/>
      <w:u w:val="single"/>
    </w:rPr>
  </w:style>
  <w:style w:type="character" w:customStyle="1" w:styleId="st1">
    <w:name w:val="st1"/>
    <w:basedOn w:val="DefaultParagraphFont"/>
    <w:rsid w:val="00690B3F"/>
  </w:style>
  <w:style w:type="paragraph" w:customStyle="1" w:styleId="Style-8">
    <w:name w:val="Style-8"/>
    <w:rsid w:val="00690B3F"/>
    <w:pPr>
      <w:spacing w:after="0" w:line="240" w:lineRule="auto"/>
    </w:pPr>
    <w:rPr>
      <w:rFonts w:ascii="Times New Roman" w:eastAsia="Times New Roman" w:hAnsi="Times New Roman" w:cs="Times New Roman"/>
      <w:sz w:val="20"/>
      <w:szCs w:val="20"/>
      <w:lang w:val="tr-TR" w:eastAsia="tr-TR"/>
    </w:rPr>
  </w:style>
  <w:style w:type="paragraph" w:customStyle="1" w:styleId="Style-9">
    <w:name w:val="Style-9"/>
    <w:rsid w:val="00690B3F"/>
    <w:pPr>
      <w:spacing w:after="0" w:line="240" w:lineRule="auto"/>
    </w:pPr>
    <w:rPr>
      <w:rFonts w:ascii="Times New Roman" w:eastAsia="Times New Roman" w:hAnsi="Times New Roman" w:cs="Times New Roman"/>
      <w:sz w:val="20"/>
      <w:szCs w:val="20"/>
      <w:lang w:val="tr-TR" w:eastAsia="tr-TR"/>
    </w:rPr>
  </w:style>
  <w:style w:type="paragraph" w:customStyle="1" w:styleId="Style-10">
    <w:name w:val="Style-10"/>
    <w:rsid w:val="00690B3F"/>
    <w:pPr>
      <w:spacing w:after="0" w:line="240" w:lineRule="auto"/>
    </w:pPr>
    <w:rPr>
      <w:rFonts w:ascii="Times New Roman" w:eastAsia="Times New Roman" w:hAnsi="Times New Roman" w:cs="Times New Roman"/>
      <w:sz w:val="20"/>
      <w:szCs w:val="20"/>
      <w:lang w:val="tr-TR" w:eastAsia="tr-TR"/>
    </w:rPr>
  </w:style>
  <w:style w:type="paragraph" w:customStyle="1" w:styleId="Style-20">
    <w:name w:val="Style-20"/>
    <w:rsid w:val="00E67DC5"/>
    <w:pPr>
      <w:spacing w:after="0" w:line="240" w:lineRule="auto"/>
    </w:pPr>
    <w:rPr>
      <w:rFonts w:ascii="Times New Roman" w:eastAsia="Times New Roman" w:hAnsi="Times New Roman" w:cs="Times New Roman"/>
      <w:sz w:val="20"/>
      <w:szCs w:val="20"/>
      <w:lang w:val="tr-TR" w:eastAsia="tr-TR"/>
    </w:rPr>
  </w:style>
  <w:style w:type="paragraph" w:customStyle="1" w:styleId="Style-21">
    <w:name w:val="Style-21"/>
    <w:rsid w:val="00E67DC5"/>
    <w:pPr>
      <w:spacing w:after="0" w:line="240" w:lineRule="auto"/>
    </w:pPr>
    <w:rPr>
      <w:rFonts w:ascii="Times New Roman" w:eastAsia="Times New Roman" w:hAnsi="Times New Roman" w:cs="Times New Roman"/>
      <w:sz w:val="20"/>
      <w:szCs w:val="20"/>
      <w:lang w:val="tr-TR" w:eastAsia="tr-TR"/>
    </w:rPr>
  </w:style>
  <w:style w:type="paragraph" w:customStyle="1" w:styleId="Style-22">
    <w:name w:val="Style-22"/>
    <w:rsid w:val="00E67DC5"/>
    <w:pPr>
      <w:spacing w:after="0" w:line="240" w:lineRule="auto"/>
    </w:pPr>
    <w:rPr>
      <w:rFonts w:ascii="Times New Roman" w:eastAsia="Times New Roman" w:hAnsi="Times New Roman" w:cs="Times New Roman"/>
      <w:sz w:val="20"/>
      <w:szCs w:val="20"/>
      <w:lang w:val="tr-TR" w:eastAsia="tr-TR"/>
    </w:rPr>
  </w:style>
  <w:style w:type="paragraph" w:customStyle="1" w:styleId="Style-11">
    <w:name w:val="Style-11"/>
    <w:rsid w:val="00F27446"/>
    <w:pPr>
      <w:spacing w:after="0" w:line="240" w:lineRule="auto"/>
    </w:pPr>
    <w:rPr>
      <w:rFonts w:ascii="Times New Roman" w:eastAsia="Times New Roman" w:hAnsi="Times New Roman" w:cs="Times New Roman"/>
      <w:sz w:val="20"/>
      <w:szCs w:val="20"/>
      <w:lang w:val="tr-TR" w:eastAsia="tr-TR"/>
    </w:rPr>
  </w:style>
  <w:style w:type="paragraph" w:customStyle="1" w:styleId="Style-12">
    <w:name w:val="Style-12"/>
    <w:rsid w:val="0097024A"/>
    <w:pPr>
      <w:spacing w:after="0" w:line="240" w:lineRule="auto"/>
    </w:pPr>
    <w:rPr>
      <w:rFonts w:ascii="Times New Roman" w:eastAsia="Times New Roman" w:hAnsi="Times New Roman" w:cs="Times New Roman"/>
      <w:sz w:val="20"/>
      <w:szCs w:val="20"/>
      <w:lang w:val="tr-TR" w:eastAsia="tr-TR"/>
    </w:rPr>
  </w:style>
  <w:style w:type="paragraph" w:customStyle="1" w:styleId="Style-13">
    <w:name w:val="Style-13"/>
    <w:rsid w:val="0097024A"/>
    <w:pPr>
      <w:spacing w:after="0" w:line="240" w:lineRule="auto"/>
    </w:pPr>
    <w:rPr>
      <w:rFonts w:ascii="Times New Roman" w:eastAsia="Times New Roman" w:hAnsi="Times New Roman" w:cs="Times New Roman"/>
      <w:sz w:val="20"/>
      <w:szCs w:val="20"/>
      <w:lang w:val="tr-TR" w:eastAsia="tr-TR"/>
    </w:rPr>
  </w:style>
  <w:style w:type="character" w:customStyle="1" w:styleId="Heading3Char">
    <w:name w:val="Heading 3 Char"/>
    <w:basedOn w:val="DefaultParagraphFont"/>
    <w:link w:val="Heading3"/>
    <w:uiPriority w:val="9"/>
    <w:semiHidden/>
    <w:rsid w:val="00BD771D"/>
    <w:rPr>
      <w:rFonts w:asciiTheme="majorHAnsi" w:eastAsiaTheme="majorEastAsia" w:hAnsiTheme="majorHAnsi" w:cstheme="majorBidi"/>
      <w:b/>
      <w:bCs/>
      <w:color w:val="4F81BD" w:themeColor="accent1"/>
      <w:sz w:val="20"/>
      <w:szCs w:val="20"/>
      <w:lang w:val="en-GB" w:eastAsia="en-GB"/>
    </w:rPr>
  </w:style>
  <w:style w:type="paragraph" w:styleId="Header">
    <w:name w:val="header"/>
    <w:basedOn w:val="Normal"/>
    <w:link w:val="HeaderChar"/>
    <w:uiPriority w:val="99"/>
    <w:unhideWhenUsed/>
    <w:rsid w:val="0046220D"/>
    <w:pPr>
      <w:tabs>
        <w:tab w:val="center" w:pos="4536"/>
        <w:tab w:val="right" w:pos="9072"/>
      </w:tabs>
    </w:pPr>
  </w:style>
  <w:style w:type="character" w:customStyle="1" w:styleId="HeaderChar">
    <w:name w:val="Header Char"/>
    <w:basedOn w:val="DefaultParagraphFont"/>
    <w:link w:val="Header"/>
    <w:uiPriority w:val="99"/>
    <w:rsid w:val="0046220D"/>
    <w:rPr>
      <w:rFonts w:ascii="Times New Roman" w:eastAsia="Times New Roman" w:hAnsi="Times New Roman" w:cs="Times New Roman"/>
      <w:sz w:val="20"/>
      <w:szCs w:val="20"/>
      <w:lang w:val="en-GB" w:eastAsia="en-GB"/>
    </w:rPr>
  </w:style>
  <w:style w:type="paragraph" w:styleId="Footer">
    <w:name w:val="footer"/>
    <w:basedOn w:val="Normal"/>
    <w:link w:val="FooterChar"/>
    <w:uiPriority w:val="99"/>
    <w:unhideWhenUsed/>
    <w:rsid w:val="0046220D"/>
    <w:pPr>
      <w:tabs>
        <w:tab w:val="center" w:pos="4536"/>
        <w:tab w:val="right" w:pos="9072"/>
      </w:tabs>
    </w:pPr>
  </w:style>
  <w:style w:type="character" w:customStyle="1" w:styleId="FooterChar">
    <w:name w:val="Footer Char"/>
    <w:basedOn w:val="DefaultParagraphFont"/>
    <w:link w:val="Footer"/>
    <w:uiPriority w:val="99"/>
    <w:rsid w:val="0046220D"/>
    <w:rPr>
      <w:rFonts w:ascii="Times New Roman" w:eastAsia="Times New Roman" w:hAnsi="Times New Roman" w:cs="Times New Roman"/>
      <w:sz w:val="20"/>
      <w:szCs w:val="20"/>
      <w:lang w:val="en-GB" w:eastAsia="en-GB"/>
    </w:rPr>
  </w:style>
  <w:style w:type="paragraph" w:styleId="Revision">
    <w:name w:val="Revision"/>
    <w:hidden/>
    <w:uiPriority w:val="99"/>
    <w:semiHidden/>
    <w:rsid w:val="0068788B"/>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6106">
      <w:bodyDiv w:val="1"/>
      <w:marLeft w:val="0"/>
      <w:marRight w:val="0"/>
      <w:marTop w:val="0"/>
      <w:marBottom w:val="0"/>
      <w:divBdr>
        <w:top w:val="none" w:sz="0" w:space="0" w:color="auto"/>
        <w:left w:val="none" w:sz="0" w:space="0" w:color="auto"/>
        <w:bottom w:val="none" w:sz="0" w:space="0" w:color="auto"/>
        <w:right w:val="none" w:sz="0" w:space="0" w:color="auto"/>
      </w:divBdr>
      <w:divsChild>
        <w:div w:id="1042748908">
          <w:marLeft w:val="0"/>
          <w:marRight w:val="0"/>
          <w:marTop w:val="0"/>
          <w:marBottom w:val="0"/>
          <w:divBdr>
            <w:top w:val="none" w:sz="0" w:space="0" w:color="auto"/>
            <w:left w:val="none" w:sz="0" w:space="0" w:color="auto"/>
            <w:bottom w:val="none" w:sz="0" w:space="0" w:color="auto"/>
            <w:right w:val="none" w:sz="0" w:space="0" w:color="auto"/>
          </w:divBdr>
        </w:div>
      </w:divsChild>
    </w:div>
    <w:div w:id="490414405">
      <w:bodyDiv w:val="1"/>
      <w:marLeft w:val="0"/>
      <w:marRight w:val="0"/>
      <w:marTop w:val="0"/>
      <w:marBottom w:val="0"/>
      <w:divBdr>
        <w:top w:val="none" w:sz="0" w:space="0" w:color="auto"/>
        <w:left w:val="none" w:sz="0" w:space="0" w:color="auto"/>
        <w:bottom w:val="none" w:sz="0" w:space="0" w:color="auto"/>
        <w:right w:val="none" w:sz="0" w:space="0" w:color="auto"/>
      </w:divBdr>
    </w:div>
    <w:div w:id="524681352">
      <w:bodyDiv w:val="1"/>
      <w:marLeft w:val="0"/>
      <w:marRight w:val="0"/>
      <w:marTop w:val="0"/>
      <w:marBottom w:val="0"/>
      <w:divBdr>
        <w:top w:val="none" w:sz="0" w:space="0" w:color="auto"/>
        <w:left w:val="none" w:sz="0" w:space="0" w:color="auto"/>
        <w:bottom w:val="none" w:sz="0" w:space="0" w:color="auto"/>
        <w:right w:val="none" w:sz="0" w:space="0" w:color="auto"/>
      </w:divBdr>
    </w:div>
    <w:div w:id="626668718">
      <w:bodyDiv w:val="1"/>
      <w:marLeft w:val="0"/>
      <w:marRight w:val="0"/>
      <w:marTop w:val="0"/>
      <w:marBottom w:val="0"/>
      <w:divBdr>
        <w:top w:val="none" w:sz="0" w:space="0" w:color="auto"/>
        <w:left w:val="none" w:sz="0" w:space="0" w:color="auto"/>
        <w:bottom w:val="none" w:sz="0" w:space="0" w:color="auto"/>
        <w:right w:val="none" w:sz="0" w:space="0" w:color="auto"/>
      </w:divBdr>
    </w:div>
    <w:div w:id="630552354">
      <w:bodyDiv w:val="1"/>
      <w:marLeft w:val="0"/>
      <w:marRight w:val="0"/>
      <w:marTop w:val="0"/>
      <w:marBottom w:val="0"/>
      <w:divBdr>
        <w:top w:val="none" w:sz="0" w:space="0" w:color="auto"/>
        <w:left w:val="none" w:sz="0" w:space="0" w:color="auto"/>
        <w:bottom w:val="none" w:sz="0" w:space="0" w:color="auto"/>
        <w:right w:val="none" w:sz="0" w:space="0" w:color="auto"/>
      </w:divBdr>
      <w:divsChild>
        <w:div w:id="1088966391">
          <w:marLeft w:val="0"/>
          <w:marRight w:val="0"/>
          <w:marTop w:val="60"/>
          <w:marBottom w:val="60"/>
          <w:divBdr>
            <w:top w:val="none" w:sz="0" w:space="0" w:color="auto"/>
            <w:left w:val="none" w:sz="0" w:space="0" w:color="auto"/>
            <w:bottom w:val="none" w:sz="0" w:space="0" w:color="auto"/>
            <w:right w:val="none" w:sz="0" w:space="0" w:color="auto"/>
          </w:divBdr>
        </w:div>
        <w:div w:id="1960525452">
          <w:marLeft w:val="0"/>
          <w:marRight w:val="0"/>
          <w:marTop w:val="60"/>
          <w:marBottom w:val="60"/>
          <w:divBdr>
            <w:top w:val="none" w:sz="0" w:space="0" w:color="auto"/>
            <w:left w:val="none" w:sz="0" w:space="0" w:color="auto"/>
            <w:bottom w:val="none" w:sz="0" w:space="0" w:color="auto"/>
            <w:right w:val="none" w:sz="0" w:space="0" w:color="auto"/>
          </w:divBdr>
        </w:div>
      </w:divsChild>
    </w:div>
    <w:div w:id="636571452">
      <w:bodyDiv w:val="1"/>
      <w:marLeft w:val="0"/>
      <w:marRight w:val="0"/>
      <w:marTop w:val="0"/>
      <w:marBottom w:val="0"/>
      <w:divBdr>
        <w:top w:val="none" w:sz="0" w:space="0" w:color="auto"/>
        <w:left w:val="none" w:sz="0" w:space="0" w:color="auto"/>
        <w:bottom w:val="none" w:sz="0" w:space="0" w:color="auto"/>
        <w:right w:val="none" w:sz="0" w:space="0" w:color="auto"/>
      </w:divBdr>
    </w:div>
    <w:div w:id="810637347">
      <w:bodyDiv w:val="1"/>
      <w:marLeft w:val="0"/>
      <w:marRight w:val="0"/>
      <w:marTop w:val="0"/>
      <w:marBottom w:val="0"/>
      <w:divBdr>
        <w:top w:val="none" w:sz="0" w:space="0" w:color="auto"/>
        <w:left w:val="none" w:sz="0" w:space="0" w:color="auto"/>
        <w:bottom w:val="none" w:sz="0" w:space="0" w:color="auto"/>
        <w:right w:val="none" w:sz="0" w:space="0" w:color="auto"/>
      </w:divBdr>
    </w:div>
    <w:div w:id="1052652451">
      <w:bodyDiv w:val="1"/>
      <w:marLeft w:val="0"/>
      <w:marRight w:val="0"/>
      <w:marTop w:val="0"/>
      <w:marBottom w:val="0"/>
      <w:divBdr>
        <w:top w:val="none" w:sz="0" w:space="0" w:color="auto"/>
        <w:left w:val="none" w:sz="0" w:space="0" w:color="auto"/>
        <w:bottom w:val="none" w:sz="0" w:space="0" w:color="auto"/>
        <w:right w:val="none" w:sz="0" w:space="0" w:color="auto"/>
      </w:divBdr>
    </w:div>
    <w:div w:id="1427579628">
      <w:bodyDiv w:val="1"/>
      <w:marLeft w:val="0"/>
      <w:marRight w:val="0"/>
      <w:marTop w:val="0"/>
      <w:marBottom w:val="0"/>
      <w:divBdr>
        <w:top w:val="none" w:sz="0" w:space="0" w:color="auto"/>
        <w:left w:val="none" w:sz="0" w:space="0" w:color="auto"/>
        <w:bottom w:val="none" w:sz="0" w:space="0" w:color="auto"/>
        <w:right w:val="none" w:sz="0" w:space="0" w:color="auto"/>
      </w:divBdr>
    </w:div>
    <w:div w:id="1682009149">
      <w:bodyDiv w:val="1"/>
      <w:marLeft w:val="0"/>
      <w:marRight w:val="0"/>
      <w:marTop w:val="0"/>
      <w:marBottom w:val="0"/>
      <w:divBdr>
        <w:top w:val="none" w:sz="0" w:space="0" w:color="auto"/>
        <w:left w:val="none" w:sz="0" w:space="0" w:color="auto"/>
        <w:bottom w:val="none" w:sz="0" w:space="0" w:color="auto"/>
        <w:right w:val="none" w:sz="0" w:space="0" w:color="auto"/>
      </w:divBdr>
    </w:div>
    <w:div w:id="1951156627">
      <w:bodyDiv w:val="1"/>
      <w:marLeft w:val="0"/>
      <w:marRight w:val="0"/>
      <w:marTop w:val="0"/>
      <w:marBottom w:val="0"/>
      <w:divBdr>
        <w:top w:val="none" w:sz="0" w:space="0" w:color="auto"/>
        <w:left w:val="none" w:sz="0" w:space="0" w:color="auto"/>
        <w:bottom w:val="none" w:sz="0" w:space="0" w:color="auto"/>
        <w:right w:val="none" w:sz="0" w:space="0" w:color="auto"/>
      </w:divBdr>
    </w:div>
    <w:div w:id="1962610642">
      <w:bodyDiv w:val="1"/>
      <w:marLeft w:val="0"/>
      <w:marRight w:val="0"/>
      <w:marTop w:val="0"/>
      <w:marBottom w:val="0"/>
      <w:divBdr>
        <w:top w:val="none" w:sz="0" w:space="0" w:color="auto"/>
        <w:left w:val="none" w:sz="0" w:space="0" w:color="auto"/>
        <w:bottom w:val="none" w:sz="0" w:space="0" w:color="auto"/>
        <w:right w:val="none" w:sz="0" w:space="0" w:color="auto"/>
      </w:divBdr>
    </w:div>
    <w:div w:id="2001418658">
      <w:bodyDiv w:val="1"/>
      <w:marLeft w:val="0"/>
      <w:marRight w:val="0"/>
      <w:marTop w:val="0"/>
      <w:marBottom w:val="0"/>
      <w:divBdr>
        <w:top w:val="none" w:sz="0" w:space="0" w:color="auto"/>
        <w:left w:val="none" w:sz="0" w:space="0" w:color="auto"/>
        <w:bottom w:val="none" w:sz="0" w:space="0" w:color="auto"/>
        <w:right w:val="none" w:sz="0" w:space="0" w:color="auto"/>
      </w:divBdr>
    </w:div>
    <w:div w:id="2079546340">
      <w:bodyDiv w:val="1"/>
      <w:marLeft w:val="0"/>
      <w:marRight w:val="0"/>
      <w:marTop w:val="0"/>
      <w:marBottom w:val="0"/>
      <w:divBdr>
        <w:top w:val="none" w:sz="0" w:space="0" w:color="auto"/>
        <w:left w:val="none" w:sz="0" w:space="0" w:color="auto"/>
        <w:bottom w:val="none" w:sz="0" w:space="0" w:color="auto"/>
        <w:right w:val="none" w:sz="0" w:space="0" w:color="auto"/>
      </w:divBdr>
    </w:div>
    <w:div w:id="2110198997">
      <w:bodyDiv w:val="1"/>
      <w:marLeft w:val="0"/>
      <w:marRight w:val="0"/>
      <w:marTop w:val="0"/>
      <w:marBottom w:val="0"/>
      <w:divBdr>
        <w:top w:val="none" w:sz="0" w:space="0" w:color="auto"/>
        <w:left w:val="none" w:sz="0" w:space="0" w:color="auto"/>
        <w:bottom w:val="none" w:sz="0" w:space="0" w:color="auto"/>
        <w:right w:val="none" w:sz="0" w:space="0" w:color="auto"/>
      </w:divBdr>
      <w:divsChild>
        <w:div w:id="715661777">
          <w:marLeft w:val="446"/>
          <w:marRight w:val="0"/>
          <w:marTop w:val="0"/>
          <w:marBottom w:val="0"/>
          <w:divBdr>
            <w:top w:val="none" w:sz="0" w:space="0" w:color="auto"/>
            <w:left w:val="none" w:sz="0" w:space="0" w:color="auto"/>
            <w:bottom w:val="none" w:sz="0" w:space="0" w:color="auto"/>
            <w:right w:val="none" w:sz="0" w:space="0" w:color="auto"/>
          </w:divBdr>
        </w:div>
        <w:div w:id="748698054">
          <w:marLeft w:val="1166"/>
          <w:marRight w:val="0"/>
          <w:marTop w:val="0"/>
          <w:marBottom w:val="0"/>
          <w:divBdr>
            <w:top w:val="none" w:sz="0" w:space="0" w:color="auto"/>
            <w:left w:val="none" w:sz="0" w:space="0" w:color="auto"/>
            <w:bottom w:val="none" w:sz="0" w:space="0" w:color="auto"/>
            <w:right w:val="none" w:sz="0" w:space="0" w:color="auto"/>
          </w:divBdr>
        </w:div>
        <w:div w:id="1543012134">
          <w:marLeft w:val="4766"/>
          <w:marRight w:val="0"/>
          <w:marTop w:val="0"/>
          <w:marBottom w:val="0"/>
          <w:divBdr>
            <w:top w:val="none" w:sz="0" w:space="0" w:color="auto"/>
            <w:left w:val="none" w:sz="0" w:space="0" w:color="auto"/>
            <w:bottom w:val="none" w:sz="0" w:space="0" w:color="auto"/>
            <w:right w:val="none" w:sz="0" w:space="0" w:color="auto"/>
          </w:divBdr>
        </w:div>
        <w:div w:id="1820032259">
          <w:marLeft w:val="446"/>
          <w:marRight w:val="0"/>
          <w:marTop w:val="0"/>
          <w:marBottom w:val="0"/>
          <w:divBdr>
            <w:top w:val="none" w:sz="0" w:space="0" w:color="auto"/>
            <w:left w:val="none" w:sz="0" w:space="0" w:color="auto"/>
            <w:bottom w:val="none" w:sz="0" w:space="0" w:color="auto"/>
            <w:right w:val="none" w:sz="0" w:space="0" w:color="auto"/>
          </w:divBdr>
        </w:div>
        <w:div w:id="188069920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idb@tubitak.gov.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bitak.gov.tr/sites/default/files/3125/1071_arastirma_projeleri_surec_dokumani.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tel:02%20282%2000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xolov@mininnovation.uz" TargetMode="External"/><Relationship Id="rId5" Type="http://schemas.openxmlformats.org/officeDocument/2006/relationships/webSettings" Target="webSettings.xml"/><Relationship Id="rId15" Type="http://schemas.openxmlformats.org/officeDocument/2006/relationships/hyperlink" Target="tel:02%20282%200016" TargetMode="External"/><Relationship Id="rId10" Type="http://schemas.openxmlformats.org/officeDocument/2006/relationships/hyperlink" Target="http://www.tubitak.gov.tr/sites/default/files/281/ardeb_e-imza_yardim_dokumani.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bru.imamoglu@tubitak.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A7184-3D5F-450E-8AE4-89BC2A6E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1384</Words>
  <Characters>7890</Characters>
  <Application>Microsoft Office Word</Application>
  <DocSecurity>0</DocSecurity>
  <Lines>65</Lines>
  <Paragraphs>18</Paragraphs>
  <ScaleCrop>false</ScaleCrop>
  <HeadingPairs>
    <vt:vector size="6" baseType="variant">
      <vt:variant>
        <vt:lpstr>Title</vt:lpstr>
      </vt:variant>
      <vt:variant>
        <vt:i4>1</vt:i4>
      </vt:variant>
      <vt:variant>
        <vt:lpstr>Konu Başlığı</vt:lpstr>
      </vt:variant>
      <vt:variant>
        <vt:i4>1</vt:i4>
      </vt:variant>
      <vt:variant>
        <vt:lpstr>Название</vt:lpstr>
      </vt:variant>
      <vt:variant>
        <vt:i4>1</vt:i4>
      </vt:variant>
    </vt:vector>
  </HeadingPairs>
  <TitlesOfParts>
    <vt:vector size="3" baseType="lpstr">
      <vt:lpstr/>
      <vt:lpstr/>
      <vt:lpstr/>
    </vt:vector>
  </TitlesOfParts>
  <Company>Hewlett-Packard Company</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ARZIMAN</dc:creator>
  <cp:lastModifiedBy>Nihad NASSAR</cp:lastModifiedBy>
  <cp:revision>5</cp:revision>
  <cp:lastPrinted>2018-10-02T10:25:00Z</cp:lastPrinted>
  <dcterms:created xsi:type="dcterms:W3CDTF">2019-12-23T13:18:00Z</dcterms:created>
  <dcterms:modified xsi:type="dcterms:W3CDTF">2020-03-30T16:24:00Z</dcterms:modified>
</cp:coreProperties>
</file>